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90AF" w14:textId="77777777" w:rsidR="00724AE4" w:rsidRPr="0000463F" w:rsidRDefault="00724AE4" w:rsidP="005776FD">
      <w:pPr>
        <w:autoSpaceDE w:val="0"/>
        <w:autoSpaceDN w:val="0"/>
        <w:adjustRightInd w:val="0"/>
        <w:spacing w:after="120"/>
        <w:rPr>
          <w:rFonts w:asciiTheme="minorHAnsi" w:hAnsiTheme="minorHAnsi" w:cstheme="minorHAnsi"/>
          <w:lang w:val="en-US"/>
        </w:rPr>
      </w:pPr>
      <w:bookmarkStart w:id="0" w:name="_GoBack"/>
      <w:bookmarkEnd w:id="0"/>
    </w:p>
    <w:p w14:paraId="4AC37851" w14:textId="4946DF61" w:rsidR="0062326F" w:rsidRPr="0062326F" w:rsidRDefault="00843747" w:rsidP="0062326F">
      <w:pPr>
        <w:spacing w:after="200" w:line="276" w:lineRule="auto"/>
        <w:jc w:val="center"/>
        <w:rPr>
          <w:rFonts w:asciiTheme="minorHAnsi" w:eastAsiaTheme="minorHAnsi" w:hAnsiTheme="minorHAnsi" w:cstheme="minorHAnsi"/>
          <w:b/>
          <w:color w:val="365F91" w:themeColor="accent1" w:themeShade="BF"/>
          <w:sz w:val="22"/>
          <w:szCs w:val="22"/>
          <w:lang w:val="en-GB" w:eastAsia="en-US"/>
        </w:rPr>
      </w:pPr>
      <w:proofErr w:type="spellStart"/>
      <w:r>
        <w:rPr>
          <w:rFonts w:asciiTheme="minorHAnsi" w:eastAsiaTheme="minorHAnsi" w:hAnsiTheme="minorHAnsi" w:cstheme="minorHAnsi"/>
          <w:b/>
          <w:color w:val="365F91" w:themeColor="accent1" w:themeShade="BF"/>
          <w:sz w:val="22"/>
          <w:szCs w:val="22"/>
          <w:lang w:val="en-GB" w:eastAsia="en-US"/>
        </w:rPr>
        <w:t>REMix</w:t>
      </w:r>
      <w:proofErr w:type="spellEnd"/>
      <w:r w:rsidR="008A56D4">
        <w:rPr>
          <w:rFonts w:asciiTheme="minorHAnsi" w:eastAsiaTheme="minorHAnsi" w:hAnsiTheme="minorHAnsi" w:cstheme="minorHAnsi"/>
          <w:b/>
          <w:color w:val="365F91" w:themeColor="accent1" w:themeShade="BF"/>
          <w:sz w:val="22"/>
          <w:szCs w:val="22"/>
          <w:lang w:val="en-GB" w:eastAsia="en-US"/>
        </w:rPr>
        <w:t xml:space="preserve"> COURSE SYLLABUS </w:t>
      </w:r>
    </w:p>
    <w:tbl>
      <w:tblPr>
        <w:tblW w:w="1006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572"/>
        <w:gridCol w:w="709"/>
        <w:gridCol w:w="709"/>
        <w:gridCol w:w="850"/>
        <w:gridCol w:w="1701"/>
        <w:gridCol w:w="2552"/>
        <w:gridCol w:w="135"/>
        <w:gridCol w:w="1263"/>
        <w:gridCol w:w="1012"/>
      </w:tblGrid>
      <w:tr w:rsidR="008A56D4" w:rsidRPr="00513D37" w14:paraId="7232653D" w14:textId="77777777" w:rsidTr="009F3EE3">
        <w:trPr>
          <w:trHeight w:val="435"/>
        </w:trPr>
        <w:tc>
          <w:tcPr>
            <w:tcW w:w="2552" w:type="dxa"/>
            <w:gridSpan w:val="4"/>
            <w:shd w:val="clear" w:color="auto" w:fill="D9D9D9"/>
            <w:vAlign w:val="center"/>
          </w:tcPr>
          <w:p w14:paraId="47EBA719" w14:textId="77777777" w:rsidR="008A56D4" w:rsidRPr="00095141" w:rsidRDefault="008A56D4" w:rsidP="0081770D">
            <w:pPr>
              <w:ind w:left="84"/>
              <w:rPr>
                <w:b/>
                <w:lang w:val="en-US"/>
              </w:rPr>
            </w:pPr>
            <w:r w:rsidRPr="00095141">
              <w:rPr>
                <w:b/>
                <w:lang w:val="en-US"/>
              </w:rPr>
              <w:t xml:space="preserve">Name of the course: </w:t>
            </w:r>
          </w:p>
        </w:tc>
        <w:tc>
          <w:tcPr>
            <w:tcW w:w="7513" w:type="dxa"/>
            <w:gridSpan w:val="6"/>
            <w:shd w:val="clear" w:color="auto" w:fill="EAF1DD" w:themeFill="accent3" w:themeFillTint="33"/>
            <w:vAlign w:val="center"/>
          </w:tcPr>
          <w:p w14:paraId="36764499" w14:textId="115ED78D" w:rsidR="008A56D4" w:rsidRPr="00513D37" w:rsidRDefault="00E72D05" w:rsidP="0081770D">
            <w:pPr>
              <w:pStyle w:val="Zawartotabeli"/>
              <w:snapToGrid w:val="0"/>
              <w:ind w:left="88"/>
              <w:rPr>
                <w:b/>
                <w:bCs/>
                <w:color w:val="17365D"/>
                <w:lang w:val="en-US"/>
              </w:rPr>
            </w:pPr>
            <w:r>
              <w:rPr>
                <w:b/>
                <w:bCs/>
                <w:color w:val="17365D"/>
                <w:lang w:val="en-US"/>
              </w:rPr>
              <w:t xml:space="preserve">Migration and Cultural Rights </w:t>
            </w:r>
          </w:p>
        </w:tc>
      </w:tr>
      <w:tr w:rsidR="008A56D4" w:rsidRPr="00513D37" w14:paraId="7B63086E" w14:textId="77777777" w:rsidTr="009F3EE3">
        <w:trPr>
          <w:trHeight w:val="435"/>
        </w:trPr>
        <w:tc>
          <w:tcPr>
            <w:tcW w:w="2552" w:type="dxa"/>
            <w:gridSpan w:val="4"/>
            <w:shd w:val="clear" w:color="auto" w:fill="D9D9D9"/>
            <w:vAlign w:val="center"/>
          </w:tcPr>
          <w:p w14:paraId="1262D631" w14:textId="77777777" w:rsidR="008A56D4" w:rsidRPr="00095141" w:rsidRDefault="008A56D4" w:rsidP="0081770D">
            <w:pPr>
              <w:ind w:left="84"/>
              <w:rPr>
                <w:b/>
                <w:lang w:val="en-US"/>
              </w:rPr>
            </w:pPr>
            <w:r>
              <w:rPr>
                <w:b/>
                <w:lang w:val="en-US"/>
              </w:rPr>
              <w:t>E-learning hours:</w:t>
            </w:r>
          </w:p>
        </w:tc>
        <w:tc>
          <w:tcPr>
            <w:tcW w:w="7513" w:type="dxa"/>
            <w:gridSpan w:val="6"/>
            <w:shd w:val="clear" w:color="auto" w:fill="EAF1DD" w:themeFill="accent3" w:themeFillTint="33"/>
            <w:vAlign w:val="center"/>
          </w:tcPr>
          <w:p w14:paraId="74BFC12E" w14:textId="20340336" w:rsidR="008A56D4" w:rsidRPr="00513D37" w:rsidRDefault="00F01E16" w:rsidP="0081770D">
            <w:pPr>
              <w:pStyle w:val="Zawartotabeli"/>
              <w:snapToGrid w:val="0"/>
              <w:ind w:left="88"/>
              <w:rPr>
                <w:b/>
                <w:bCs/>
                <w:color w:val="17365D"/>
                <w:lang w:val="en-US"/>
              </w:rPr>
            </w:pPr>
            <w:r>
              <w:rPr>
                <w:b/>
                <w:bCs/>
                <w:color w:val="17365D"/>
                <w:lang w:val="en-US"/>
              </w:rPr>
              <w:t>40</w:t>
            </w:r>
          </w:p>
        </w:tc>
      </w:tr>
      <w:tr w:rsidR="008A56D4" w:rsidRPr="00513D37" w14:paraId="1FF80A77" w14:textId="77777777" w:rsidTr="009F3EE3">
        <w:trPr>
          <w:trHeight w:val="435"/>
        </w:trPr>
        <w:tc>
          <w:tcPr>
            <w:tcW w:w="2552" w:type="dxa"/>
            <w:gridSpan w:val="4"/>
            <w:shd w:val="clear" w:color="auto" w:fill="D9D9D9"/>
            <w:vAlign w:val="center"/>
          </w:tcPr>
          <w:p w14:paraId="21475495" w14:textId="77777777" w:rsidR="008A56D4" w:rsidRDefault="008A56D4" w:rsidP="0081770D">
            <w:pPr>
              <w:ind w:left="84"/>
              <w:rPr>
                <w:b/>
                <w:lang w:val="en-US"/>
              </w:rPr>
            </w:pPr>
            <w:r>
              <w:rPr>
                <w:b/>
                <w:lang w:val="en-US"/>
              </w:rPr>
              <w:t>Author:</w:t>
            </w:r>
          </w:p>
        </w:tc>
        <w:tc>
          <w:tcPr>
            <w:tcW w:w="7513" w:type="dxa"/>
            <w:gridSpan w:val="6"/>
            <w:shd w:val="clear" w:color="auto" w:fill="EAF1DD" w:themeFill="accent3" w:themeFillTint="33"/>
            <w:vAlign w:val="center"/>
          </w:tcPr>
          <w:p w14:paraId="48848BE7" w14:textId="7731AA91" w:rsidR="008A56D4" w:rsidRDefault="000655F5" w:rsidP="0081770D">
            <w:pPr>
              <w:pStyle w:val="Zawartotabeli"/>
              <w:snapToGrid w:val="0"/>
              <w:ind w:left="88"/>
              <w:rPr>
                <w:b/>
                <w:bCs/>
                <w:color w:val="17365D"/>
                <w:lang w:val="en-US"/>
              </w:rPr>
            </w:pPr>
            <w:r>
              <w:rPr>
                <w:b/>
                <w:bCs/>
                <w:color w:val="17365D"/>
                <w:lang w:val="en-US"/>
              </w:rPr>
              <w:t>Monica Amari-Cinzia Laurelli</w:t>
            </w:r>
          </w:p>
        </w:tc>
      </w:tr>
      <w:tr w:rsidR="008A56D4" w:rsidRPr="00513D37" w14:paraId="0C1902B8" w14:textId="77777777" w:rsidTr="009F3EE3">
        <w:trPr>
          <w:trHeight w:val="435"/>
        </w:trPr>
        <w:tc>
          <w:tcPr>
            <w:tcW w:w="2552" w:type="dxa"/>
            <w:gridSpan w:val="4"/>
            <w:shd w:val="clear" w:color="auto" w:fill="D9D9D9"/>
            <w:vAlign w:val="center"/>
          </w:tcPr>
          <w:p w14:paraId="09B64024" w14:textId="77777777" w:rsidR="008A56D4" w:rsidRDefault="008A56D4" w:rsidP="0081770D">
            <w:pPr>
              <w:ind w:left="84"/>
              <w:rPr>
                <w:b/>
                <w:lang w:val="en-US"/>
              </w:rPr>
            </w:pPr>
            <w:r>
              <w:rPr>
                <w:b/>
                <w:lang w:val="en-US"/>
              </w:rPr>
              <w:t>University:</w:t>
            </w:r>
          </w:p>
        </w:tc>
        <w:tc>
          <w:tcPr>
            <w:tcW w:w="7513" w:type="dxa"/>
            <w:gridSpan w:val="6"/>
            <w:shd w:val="clear" w:color="auto" w:fill="EAF1DD" w:themeFill="accent3" w:themeFillTint="33"/>
            <w:vAlign w:val="center"/>
          </w:tcPr>
          <w:p w14:paraId="2FC74E71" w14:textId="5FF863FA" w:rsidR="008A56D4" w:rsidRDefault="00223624" w:rsidP="00F90731">
            <w:pPr>
              <w:pStyle w:val="Zawartotabeli"/>
              <w:snapToGrid w:val="0"/>
              <w:ind w:left="88"/>
              <w:rPr>
                <w:b/>
                <w:bCs/>
                <w:color w:val="17365D"/>
                <w:lang w:val="en-US"/>
              </w:rPr>
            </w:pPr>
            <w:r>
              <w:rPr>
                <w:b/>
                <w:bCs/>
                <w:color w:val="17365D"/>
                <w:lang w:val="en-US"/>
              </w:rPr>
              <w:t>Expert in Cultural R</w:t>
            </w:r>
            <w:r w:rsidR="00B565ED">
              <w:rPr>
                <w:b/>
                <w:bCs/>
                <w:color w:val="17365D"/>
                <w:lang w:val="en-US"/>
              </w:rPr>
              <w:t>ight</w:t>
            </w:r>
            <w:r>
              <w:rPr>
                <w:b/>
                <w:bCs/>
                <w:color w:val="17365D"/>
                <w:lang w:val="en-US"/>
              </w:rPr>
              <w:t>s and</w:t>
            </w:r>
            <w:r w:rsidR="00F90731">
              <w:rPr>
                <w:b/>
                <w:bCs/>
                <w:color w:val="17365D"/>
                <w:lang w:val="en-US"/>
              </w:rPr>
              <w:t xml:space="preserve"> EU funding consultant </w:t>
            </w:r>
            <w:r>
              <w:rPr>
                <w:b/>
                <w:bCs/>
                <w:color w:val="17365D"/>
                <w:lang w:val="en-US"/>
              </w:rPr>
              <w:t xml:space="preserve"> </w:t>
            </w:r>
          </w:p>
        </w:tc>
      </w:tr>
      <w:tr w:rsidR="008A56D4" w:rsidRPr="004601FD" w14:paraId="1F415CEC" w14:textId="77777777" w:rsidTr="009F3EE3">
        <w:trPr>
          <w:trHeight w:val="15"/>
        </w:trPr>
        <w:tc>
          <w:tcPr>
            <w:tcW w:w="10065" w:type="dxa"/>
            <w:gridSpan w:val="10"/>
            <w:shd w:val="clear" w:color="auto" w:fill="595959"/>
            <w:vAlign w:val="center"/>
          </w:tcPr>
          <w:p w14:paraId="2D869651" w14:textId="30B8A27F" w:rsidR="008A56D4" w:rsidRPr="004601FD" w:rsidRDefault="00843747" w:rsidP="00F90731">
            <w:pPr>
              <w:rPr>
                <w:b/>
                <w:color w:val="FFFFFF"/>
                <w:lang w:val="en-US"/>
              </w:rPr>
            </w:pPr>
            <w:r>
              <w:rPr>
                <w:b/>
                <w:color w:val="FFFFFF"/>
                <w:lang w:val="en-US"/>
              </w:rPr>
              <w:t>1</w:t>
            </w:r>
            <w:r w:rsidR="008A56D4" w:rsidRPr="004601FD">
              <w:rPr>
                <w:b/>
                <w:color w:val="FFFFFF"/>
                <w:lang w:val="en-US"/>
              </w:rPr>
              <w:t>. Objectives of the course:</w:t>
            </w:r>
            <w:r w:rsidR="00F90731">
              <w:rPr>
                <w:b/>
                <w:color w:val="FFFFFF"/>
                <w:lang w:val="en-US"/>
              </w:rPr>
              <w:t xml:space="preserve"> </w:t>
            </w:r>
          </w:p>
        </w:tc>
      </w:tr>
      <w:tr w:rsidR="008A56D4" w:rsidRPr="00513D37" w14:paraId="0E96038D" w14:textId="77777777" w:rsidTr="009F3EE3">
        <w:trPr>
          <w:trHeight w:val="652"/>
        </w:trPr>
        <w:tc>
          <w:tcPr>
            <w:tcW w:w="10065" w:type="dxa"/>
            <w:gridSpan w:val="10"/>
            <w:shd w:val="clear" w:color="auto" w:fill="EAF1DD" w:themeFill="accent3" w:themeFillTint="33"/>
            <w:vAlign w:val="center"/>
          </w:tcPr>
          <w:p w14:paraId="5A68165D" w14:textId="322177BD" w:rsidR="00BE1824" w:rsidRDefault="003D7EC9" w:rsidP="00BE1824">
            <w:pPr>
              <w:spacing w:line="360" w:lineRule="auto"/>
              <w:ind w:left="708" w:hanging="708"/>
              <w:rPr>
                <w:sz w:val="24"/>
                <w:szCs w:val="24"/>
                <w:lang w:eastAsia="en-GB"/>
              </w:rPr>
            </w:pPr>
            <w:r>
              <w:rPr>
                <w:rFonts w:cstheme="minorHAnsi"/>
                <w:sz w:val="24"/>
                <w:szCs w:val="24"/>
              </w:rPr>
              <w:t xml:space="preserve">           </w:t>
            </w:r>
          </w:p>
          <w:p w14:paraId="69E21AA5" w14:textId="5F7B4A8A" w:rsidR="00430984" w:rsidRPr="009F3EE3" w:rsidRDefault="00B565ED" w:rsidP="009F3EE3">
            <w:pPr>
              <w:pStyle w:val="NoSpacing"/>
              <w:jc w:val="both"/>
              <w:rPr>
                <w:lang w:eastAsia="en-GB"/>
              </w:rPr>
            </w:pPr>
            <w:r>
              <w:rPr>
                <w:sz w:val="24"/>
                <w:szCs w:val="24"/>
                <w:lang w:eastAsia="en-GB"/>
              </w:rPr>
              <w:t xml:space="preserve">            </w:t>
            </w:r>
            <w:r w:rsidR="00430984" w:rsidRPr="009F3EE3">
              <w:rPr>
                <w:lang w:eastAsia="en-GB"/>
              </w:rPr>
              <w:t>Understand the potential and the challenges of cultural rights in the inclusion of migrants and refugees in the hosting communities.  After an introduction on the legal framework of the Cultural Rights as part of the Human Rights and their evolution the students will deep on the meaning of the  recognition of Cultural Rights  and analyse case studies to identify activities</w:t>
            </w:r>
            <w:r w:rsidR="00A13B1F" w:rsidRPr="009F3EE3">
              <w:rPr>
                <w:lang w:eastAsia="en-GB"/>
              </w:rPr>
              <w:t xml:space="preserve"> and practices</w:t>
            </w:r>
            <w:r w:rsidR="00430984" w:rsidRPr="009F3EE3">
              <w:rPr>
                <w:lang w:eastAsia="en-GB"/>
              </w:rPr>
              <w:t xml:space="preserve"> that promote the respect of Cultural Rights of m</w:t>
            </w:r>
            <w:r w:rsidRPr="009F3EE3">
              <w:rPr>
                <w:lang w:eastAsia="en-GB"/>
              </w:rPr>
              <w:t>igrants and hosting communities.</w:t>
            </w:r>
            <w:r w:rsidR="00430984" w:rsidRPr="009F3EE3">
              <w:rPr>
                <w:lang w:eastAsia="en-GB"/>
              </w:rPr>
              <w:t xml:space="preserve"> The course will take into consideration cultural identity as a tool of  mutual understanding of cultures and the role played by the Cultural Diplomacy as global discourse for supporting inclusive social and political development</w:t>
            </w:r>
            <w:r w:rsidRPr="009F3EE3">
              <w:rPr>
                <w:lang w:eastAsia="en-GB"/>
              </w:rPr>
              <w:t xml:space="preserve"> and the role of the European Union</w:t>
            </w:r>
            <w:r w:rsidR="00430984" w:rsidRPr="009F3EE3">
              <w:rPr>
                <w:lang w:eastAsia="en-GB"/>
              </w:rPr>
              <w:t>.</w:t>
            </w:r>
          </w:p>
          <w:p w14:paraId="48FB4A80" w14:textId="77777777" w:rsidR="008A56D4" w:rsidRDefault="000655F5" w:rsidP="009F3EE3">
            <w:pPr>
              <w:pStyle w:val="NoSpacing"/>
              <w:jc w:val="both"/>
              <w:rPr>
                <w:lang w:eastAsia="en-GB"/>
              </w:rPr>
            </w:pPr>
            <w:r w:rsidRPr="009F3EE3">
              <w:rPr>
                <w:lang w:eastAsia="en-GB"/>
              </w:rPr>
              <w:t xml:space="preserve">            </w:t>
            </w:r>
            <w:r w:rsidR="003D7EC9" w:rsidRPr="009F3EE3">
              <w:rPr>
                <w:lang w:eastAsia="en-GB"/>
              </w:rPr>
              <w:t xml:space="preserve">The course will equip the students with knowledge about the potentialities and the challenges of cultural rights in the inclusion of migrants and refugees in the hosting communities and </w:t>
            </w:r>
            <w:r w:rsidRPr="009F3EE3">
              <w:rPr>
                <w:lang w:eastAsia="en-GB"/>
              </w:rPr>
              <w:t xml:space="preserve">provides </w:t>
            </w:r>
            <w:r w:rsidR="003D7EC9" w:rsidRPr="009F3EE3">
              <w:rPr>
                <w:lang w:eastAsia="en-GB"/>
              </w:rPr>
              <w:t xml:space="preserve"> an introduction to the  legal framework of the Cultural Rights as part of the Human Rights. The students will deep on the meaning of Cultural Rights, Cultural Identity  and</w:t>
            </w:r>
            <w:r w:rsidR="00B565ED" w:rsidRPr="009F3EE3">
              <w:rPr>
                <w:lang w:eastAsia="en-GB"/>
              </w:rPr>
              <w:t xml:space="preserve"> the role of </w:t>
            </w:r>
            <w:r w:rsidR="003D7EC9" w:rsidRPr="009F3EE3">
              <w:rPr>
                <w:lang w:eastAsia="en-GB"/>
              </w:rPr>
              <w:t>Cultural Diplomacy</w:t>
            </w:r>
            <w:r w:rsidRPr="009F3EE3">
              <w:rPr>
                <w:lang w:eastAsia="en-GB"/>
              </w:rPr>
              <w:t xml:space="preserve">. </w:t>
            </w:r>
            <w:r w:rsidR="004102E8" w:rsidRPr="009F3EE3">
              <w:rPr>
                <w:lang w:eastAsia="en-GB"/>
              </w:rPr>
              <w:t xml:space="preserve">During the course it will be analysed </w:t>
            </w:r>
            <w:r w:rsidR="004102E8" w:rsidRPr="009F3EE3">
              <w:t xml:space="preserve"> more specifically the content and meaning of the right to take part in cultural life,</w:t>
            </w:r>
            <w:r w:rsidR="004102E8" w:rsidRPr="009F3EE3">
              <w:rPr>
                <w:lang w:eastAsia="en-GB"/>
              </w:rPr>
              <w:t xml:space="preserve"> and the role played by the cultural diplomacy as global discourse for supporting inclusive social and political development.  </w:t>
            </w:r>
            <w:r w:rsidRPr="009F3EE3">
              <w:rPr>
                <w:lang w:eastAsia="en-GB"/>
              </w:rPr>
              <w:t xml:space="preserve">At the end </w:t>
            </w:r>
            <w:r w:rsidR="00223624" w:rsidRPr="009F3EE3">
              <w:rPr>
                <w:lang w:eastAsia="en-GB"/>
              </w:rPr>
              <w:t xml:space="preserve">of the course </w:t>
            </w:r>
            <w:r w:rsidRPr="009F3EE3">
              <w:rPr>
                <w:lang w:eastAsia="en-GB"/>
              </w:rPr>
              <w:t xml:space="preserve">the students will be </w:t>
            </w:r>
            <w:r w:rsidR="00635EBF" w:rsidRPr="009F3EE3">
              <w:rPr>
                <w:lang w:eastAsia="en-GB"/>
              </w:rPr>
              <w:t>able to identify</w:t>
            </w:r>
            <w:r w:rsidRPr="009F3EE3">
              <w:rPr>
                <w:lang w:eastAsia="en-GB"/>
              </w:rPr>
              <w:t xml:space="preserve"> the cultural dimension of human rights </w:t>
            </w:r>
            <w:r w:rsidR="00223624" w:rsidRPr="009F3EE3">
              <w:rPr>
                <w:lang w:eastAsia="en-GB"/>
              </w:rPr>
              <w:t xml:space="preserve">and </w:t>
            </w:r>
            <w:r w:rsidR="00635EBF" w:rsidRPr="009F3EE3">
              <w:rPr>
                <w:lang w:eastAsia="en-GB"/>
              </w:rPr>
              <w:t>the</w:t>
            </w:r>
            <w:r w:rsidRPr="009F3EE3">
              <w:rPr>
                <w:lang w:eastAsia="en-GB"/>
              </w:rPr>
              <w:t xml:space="preserve"> barriers that prevent cultural rights from becoming a reality.</w:t>
            </w:r>
          </w:p>
          <w:p w14:paraId="299685C1" w14:textId="79FD6A25" w:rsidR="00D920B8" w:rsidRPr="00513D37" w:rsidRDefault="00D920B8" w:rsidP="009F3EE3">
            <w:pPr>
              <w:pStyle w:val="NoSpacing"/>
              <w:jc w:val="both"/>
              <w:rPr>
                <w:lang w:val="en-US"/>
              </w:rPr>
            </w:pPr>
          </w:p>
        </w:tc>
      </w:tr>
      <w:tr w:rsidR="008A56D4" w:rsidRPr="00B35D5E" w14:paraId="6B6D94C5" w14:textId="77777777" w:rsidTr="009F3EE3">
        <w:trPr>
          <w:trHeight w:val="340"/>
        </w:trPr>
        <w:tc>
          <w:tcPr>
            <w:tcW w:w="10065" w:type="dxa"/>
            <w:gridSpan w:val="10"/>
            <w:shd w:val="clear" w:color="auto" w:fill="595959"/>
            <w:vAlign w:val="center"/>
          </w:tcPr>
          <w:p w14:paraId="2C12E1CF" w14:textId="4B1010C0" w:rsidR="008A56D4" w:rsidRPr="004601FD" w:rsidRDefault="00843747" w:rsidP="0081770D">
            <w:pPr>
              <w:rPr>
                <w:b/>
                <w:color w:val="FFFFFF"/>
                <w:lang w:val="en-US"/>
              </w:rPr>
            </w:pPr>
            <w:r>
              <w:rPr>
                <w:b/>
                <w:color w:val="FFFFFF"/>
                <w:lang w:val="en-US"/>
              </w:rPr>
              <w:t>2</w:t>
            </w:r>
            <w:r w:rsidR="008A56D4" w:rsidRPr="004601FD">
              <w:rPr>
                <w:b/>
                <w:color w:val="FFFFFF"/>
                <w:lang w:val="en-US"/>
              </w:rPr>
              <w:t xml:space="preserve">. </w:t>
            </w:r>
            <w:r>
              <w:rPr>
                <w:b/>
                <w:color w:val="FFFFFF"/>
                <w:lang w:val="en-US"/>
              </w:rPr>
              <w:t>L</w:t>
            </w:r>
            <w:r w:rsidR="008A56D4" w:rsidRPr="004601FD">
              <w:rPr>
                <w:b/>
                <w:color w:val="FFFFFF"/>
                <w:lang w:val="en-US"/>
              </w:rPr>
              <w:t>earning outcomes of the course:</w:t>
            </w:r>
          </w:p>
        </w:tc>
      </w:tr>
      <w:tr w:rsidR="008A56D4" w:rsidRPr="00B35D5E" w14:paraId="658F93FF" w14:textId="77777777" w:rsidTr="009F3EE3">
        <w:trPr>
          <w:trHeight w:val="454"/>
        </w:trPr>
        <w:tc>
          <w:tcPr>
            <w:tcW w:w="1134" w:type="dxa"/>
            <w:gridSpan w:val="2"/>
            <w:shd w:val="clear" w:color="auto" w:fill="D9D9D9"/>
            <w:vAlign w:val="center"/>
          </w:tcPr>
          <w:p w14:paraId="65F129D9" w14:textId="425F604E" w:rsidR="008A56D4" w:rsidRPr="00095141" w:rsidRDefault="008A56D4" w:rsidP="0081770D">
            <w:pPr>
              <w:jc w:val="center"/>
              <w:rPr>
                <w:b/>
                <w:lang w:val="en-US"/>
              </w:rPr>
            </w:pPr>
          </w:p>
        </w:tc>
        <w:tc>
          <w:tcPr>
            <w:tcW w:w="8931" w:type="dxa"/>
            <w:gridSpan w:val="8"/>
            <w:shd w:val="clear" w:color="auto" w:fill="D9D9D9"/>
            <w:vAlign w:val="center"/>
          </w:tcPr>
          <w:p w14:paraId="6FDF5367" w14:textId="77777777" w:rsidR="008A56D4" w:rsidRPr="00095141" w:rsidRDefault="008A56D4" w:rsidP="0081770D">
            <w:pPr>
              <w:rPr>
                <w:b/>
                <w:color w:val="17365D"/>
                <w:lang w:val="en-US"/>
              </w:rPr>
            </w:pPr>
            <w:r w:rsidRPr="00095141">
              <w:rPr>
                <w:b/>
                <w:lang w:val="en-US"/>
              </w:rPr>
              <w:t>Learning outcomes of the course</w:t>
            </w:r>
          </w:p>
        </w:tc>
      </w:tr>
      <w:tr w:rsidR="008A56D4" w:rsidRPr="00B35D5E" w14:paraId="25456D9C" w14:textId="77777777" w:rsidTr="009F3EE3">
        <w:trPr>
          <w:trHeight w:val="340"/>
        </w:trPr>
        <w:tc>
          <w:tcPr>
            <w:tcW w:w="10065" w:type="dxa"/>
            <w:gridSpan w:val="10"/>
            <w:shd w:val="clear" w:color="auto" w:fill="FFFFFF"/>
            <w:vAlign w:val="center"/>
          </w:tcPr>
          <w:p w14:paraId="7DC5B889" w14:textId="793FEF32" w:rsidR="008A56D4" w:rsidRPr="00513D37" w:rsidRDefault="00B35D5E" w:rsidP="003B7E0F">
            <w:pPr>
              <w:rPr>
                <w:lang w:val="en-US"/>
              </w:rPr>
            </w:pPr>
            <w:r>
              <w:rPr>
                <w:lang w:val="en-US"/>
              </w:rPr>
              <w:t>Participants</w:t>
            </w:r>
            <w:r w:rsidR="008A56D4">
              <w:rPr>
                <w:lang w:val="en-US"/>
              </w:rPr>
              <w:t xml:space="preserve"> </w:t>
            </w:r>
            <w:r w:rsidR="008A56D4" w:rsidRPr="00787B81">
              <w:rPr>
                <w:lang w:val="en-GB"/>
              </w:rPr>
              <w:t>should</w:t>
            </w:r>
            <w:r w:rsidR="008A56D4">
              <w:rPr>
                <w:lang w:val="en-US"/>
              </w:rPr>
              <w:t xml:space="preserve"> be able to:</w:t>
            </w:r>
            <w:r w:rsidR="0060250A">
              <w:rPr>
                <w:lang w:val="en-US"/>
              </w:rPr>
              <w:t xml:space="preserve"> </w:t>
            </w:r>
            <w:r w:rsidR="003D7EC9">
              <w:rPr>
                <w:lang w:val="en-US"/>
              </w:rPr>
              <w:t xml:space="preserve"> </w:t>
            </w:r>
          </w:p>
        </w:tc>
      </w:tr>
      <w:tr w:rsidR="008A56D4" w:rsidRPr="00513D37" w14:paraId="50451242" w14:textId="77777777" w:rsidTr="009F3EE3">
        <w:trPr>
          <w:trHeight w:val="216"/>
        </w:trPr>
        <w:tc>
          <w:tcPr>
            <w:tcW w:w="1134" w:type="dxa"/>
            <w:gridSpan w:val="2"/>
            <w:shd w:val="clear" w:color="auto" w:fill="EAF1DD" w:themeFill="accent3" w:themeFillTint="33"/>
            <w:vAlign w:val="center"/>
          </w:tcPr>
          <w:p w14:paraId="738ACDAA" w14:textId="3CB243BD" w:rsidR="008A56D4" w:rsidRPr="00B50486" w:rsidRDefault="008A56D4" w:rsidP="0081770D">
            <w:pPr>
              <w:jc w:val="center"/>
            </w:pPr>
            <w:r w:rsidRPr="00B50486">
              <w:t>01</w:t>
            </w:r>
          </w:p>
        </w:tc>
        <w:tc>
          <w:tcPr>
            <w:tcW w:w="8931" w:type="dxa"/>
            <w:gridSpan w:val="8"/>
            <w:shd w:val="clear" w:color="auto" w:fill="EAF1DD" w:themeFill="accent3" w:themeFillTint="33"/>
            <w:vAlign w:val="center"/>
          </w:tcPr>
          <w:p w14:paraId="2F00E45A" w14:textId="11645418" w:rsidR="008A56D4" w:rsidRPr="005D4CE2" w:rsidRDefault="0060250A" w:rsidP="003D7EC9">
            <w:pPr>
              <w:ind w:left="237"/>
              <w:rPr>
                <w:lang w:val="en-GB"/>
              </w:rPr>
            </w:pPr>
            <w:r>
              <w:rPr>
                <w:lang w:val="en-GB"/>
              </w:rPr>
              <w:t xml:space="preserve">Understand the legal framework of cultural rights </w:t>
            </w:r>
          </w:p>
        </w:tc>
      </w:tr>
      <w:tr w:rsidR="008A56D4" w:rsidRPr="00513D37" w14:paraId="3F179694" w14:textId="77777777" w:rsidTr="009F3EE3">
        <w:trPr>
          <w:trHeight w:val="216"/>
        </w:trPr>
        <w:tc>
          <w:tcPr>
            <w:tcW w:w="1134" w:type="dxa"/>
            <w:gridSpan w:val="2"/>
            <w:shd w:val="clear" w:color="auto" w:fill="EAF1DD" w:themeFill="accent3" w:themeFillTint="33"/>
            <w:vAlign w:val="center"/>
          </w:tcPr>
          <w:p w14:paraId="04DA4559" w14:textId="1DDD7830" w:rsidR="008A56D4" w:rsidRPr="00B50486" w:rsidRDefault="008A56D4" w:rsidP="0081770D">
            <w:pPr>
              <w:jc w:val="center"/>
            </w:pPr>
            <w:r w:rsidRPr="00B50486">
              <w:t>0</w:t>
            </w:r>
            <w:r>
              <w:t>2</w:t>
            </w:r>
          </w:p>
        </w:tc>
        <w:tc>
          <w:tcPr>
            <w:tcW w:w="8931" w:type="dxa"/>
            <w:gridSpan w:val="8"/>
            <w:shd w:val="clear" w:color="auto" w:fill="EAF1DD" w:themeFill="accent3" w:themeFillTint="33"/>
            <w:vAlign w:val="center"/>
          </w:tcPr>
          <w:p w14:paraId="44A312DE" w14:textId="01074B0C" w:rsidR="008A56D4" w:rsidRPr="005D4CE2" w:rsidRDefault="0060250A" w:rsidP="0060250A">
            <w:pPr>
              <w:ind w:left="237"/>
            </w:pPr>
            <w:r>
              <w:t>Recog</w:t>
            </w:r>
            <w:r w:rsidR="003B7E0F">
              <w:t>nize the cultural dimension of human r</w:t>
            </w:r>
            <w:r>
              <w:t>ights</w:t>
            </w:r>
          </w:p>
        </w:tc>
      </w:tr>
      <w:tr w:rsidR="008A56D4" w:rsidRPr="00513D37" w14:paraId="340D4D95" w14:textId="77777777" w:rsidTr="009F3EE3">
        <w:trPr>
          <w:trHeight w:val="216"/>
        </w:trPr>
        <w:tc>
          <w:tcPr>
            <w:tcW w:w="1134" w:type="dxa"/>
            <w:gridSpan w:val="2"/>
            <w:shd w:val="clear" w:color="auto" w:fill="EAF1DD" w:themeFill="accent3" w:themeFillTint="33"/>
            <w:vAlign w:val="center"/>
          </w:tcPr>
          <w:p w14:paraId="06F893FF" w14:textId="54588AB3" w:rsidR="008A56D4" w:rsidRDefault="008A56D4" w:rsidP="0081770D">
            <w:pPr>
              <w:jc w:val="center"/>
            </w:pPr>
            <w:r>
              <w:t>03</w:t>
            </w:r>
          </w:p>
        </w:tc>
        <w:tc>
          <w:tcPr>
            <w:tcW w:w="8931" w:type="dxa"/>
            <w:gridSpan w:val="8"/>
            <w:shd w:val="clear" w:color="auto" w:fill="EAF1DD" w:themeFill="accent3" w:themeFillTint="33"/>
            <w:vAlign w:val="center"/>
          </w:tcPr>
          <w:p w14:paraId="09524427" w14:textId="0B294CFE" w:rsidR="008A56D4" w:rsidRDefault="0060250A" w:rsidP="0060250A">
            <w:pPr>
              <w:ind w:left="237"/>
              <w:rPr>
                <w:lang w:val="en-US"/>
              </w:rPr>
            </w:pPr>
            <w:r>
              <w:t xml:space="preserve">Analyse the growing importance of </w:t>
            </w:r>
            <w:r w:rsidR="004102E8">
              <w:t xml:space="preserve"> cultural rights and </w:t>
            </w:r>
            <w:r>
              <w:t>cultural identity</w:t>
            </w:r>
            <w:r>
              <w:rPr>
                <w:lang w:val="en-US"/>
              </w:rPr>
              <w:t xml:space="preserve"> </w:t>
            </w:r>
            <w:r w:rsidR="004102E8">
              <w:rPr>
                <w:lang w:val="en-US"/>
              </w:rPr>
              <w:t xml:space="preserve"> in the migration process</w:t>
            </w:r>
          </w:p>
        </w:tc>
      </w:tr>
      <w:tr w:rsidR="00843747" w:rsidRPr="00513D37" w14:paraId="498F886C" w14:textId="77777777" w:rsidTr="009F3EE3">
        <w:trPr>
          <w:trHeight w:val="216"/>
        </w:trPr>
        <w:tc>
          <w:tcPr>
            <w:tcW w:w="1134" w:type="dxa"/>
            <w:gridSpan w:val="2"/>
            <w:shd w:val="clear" w:color="auto" w:fill="EAF1DD" w:themeFill="accent3" w:themeFillTint="33"/>
            <w:vAlign w:val="center"/>
          </w:tcPr>
          <w:p w14:paraId="6936217A" w14:textId="2AA36C4E" w:rsidR="00843747" w:rsidRDefault="007E7591" w:rsidP="0081770D">
            <w:pPr>
              <w:jc w:val="center"/>
            </w:pPr>
            <w:r>
              <w:t>04</w:t>
            </w:r>
          </w:p>
        </w:tc>
        <w:tc>
          <w:tcPr>
            <w:tcW w:w="8931" w:type="dxa"/>
            <w:gridSpan w:val="8"/>
            <w:shd w:val="clear" w:color="auto" w:fill="EAF1DD" w:themeFill="accent3" w:themeFillTint="33"/>
            <w:vAlign w:val="center"/>
          </w:tcPr>
          <w:p w14:paraId="5CAF3BA1" w14:textId="70CB70D2" w:rsidR="00843747" w:rsidRDefault="0060250A" w:rsidP="0081770D">
            <w:pPr>
              <w:ind w:left="237"/>
              <w:rPr>
                <w:lang w:val="en-US"/>
              </w:rPr>
            </w:pPr>
            <w:r>
              <w:rPr>
                <w:lang w:val="en-US"/>
              </w:rPr>
              <w:t>Identify cultural policies and practice</w:t>
            </w:r>
            <w:r w:rsidR="00B30058">
              <w:rPr>
                <w:lang w:val="en-US"/>
              </w:rPr>
              <w:t>s</w:t>
            </w:r>
            <w:r>
              <w:rPr>
                <w:lang w:val="en-US"/>
              </w:rPr>
              <w:t xml:space="preserve"> on cultural rights for enhancing the integration of migrants in local communities</w:t>
            </w:r>
          </w:p>
        </w:tc>
      </w:tr>
      <w:tr w:rsidR="00843747" w:rsidRPr="00513D37" w14:paraId="635C6F57" w14:textId="77777777" w:rsidTr="009F3EE3">
        <w:trPr>
          <w:trHeight w:val="216"/>
        </w:trPr>
        <w:tc>
          <w:tcPr>
            <w:tcW w:w="1134" w:type="dxa"/>
            <w:gridSpan w:val="2"/>
            <w:shd w:val="clear" w:color="auto" w:fill="EAF1DD" w:themeFill="accent3" w:themeFillTint="33"/>
            <w:vAlign w:val="center"/>
          </w:tcPr>
          <w:p w14:paraId="54BE80C2" w14:textId="2B4AD356" w:rsidR="00843747" w:rsidRDefault="003B7E0F" w:rsidP="0081770D">
            <w:pPr>
              <w:jc w:val="center"/>
            </w:pPr>
            <w:r>
              <w:t>05</w:t>
            </w:r>
          </w:p>
        </w:tc>
        <w:tc>
          <w:tcPr>
            <w:tcW w:w="8931" w:type="dxa"/>
            <w:gridSpan w:val="8"/>
            <w:shd w:val="clear" w:color="auto" w:fill="EAF1DD" w:themeFill="accent3" w:themeFillTint="33"/>
            <w:vAlign w:val="center"/>
          </w:tcPr>
          <w:p w14:paraId="2B5E7FE0" w14:textId="79D2798D" w:rsidR="00843747" w:rsidRDefault="003B7E0F" w:rsidP="003B7E0F">
            <w:pPr>
              <w:ind w:left="237"/>
              <w:rPr>
                <w:lang w:val="en-US"/>
              </w:rPr>
            </w:pPr>
            <w:r w:rsidRPr="001A38D4">
              <w:t>Recognise  examples</w:t>
            </w:r>
            <w:r w:rsidR="006F37F3" w:rsidRPr="001A38D4">
              <w:t xml:space="preserve"> of </w:t>
            </w:r>
            <w:r w:rsidR="002F0B66" w:rsidRPr="001A38D4">
              <w:t xml:space="preserve">respected </w:t>
            </w:r>
            <w:r w:rsidR="006F37F3" w:rsidRPr="001A38D4">
              <w:t>cultural rights</w:t>
            </w:r>
            <w:r w:rsidRPr="001A38D4">
              <w:t xml:space="preserve"> </w:t>
            </w:r>
            <w:r w:rsidR="00F43C5F" w:rsidRPr="001A38D4">
              <w:t xml:space="preserve">in </w:t>
            </w:r>
            <w:r w:rsidRPr="001A38D4">
              <w:t xml:space="preserve"> local communities </w:t>
            </w:r>
          </w:p>
        </w:tc>
      </w:tr>
      <w:tr w:rsidR="00843747" w:rsidRPr="00513D37" w14:paraId="5C90BE5C" w14:textId="77777777" w:rsidTr="009F3EE3">
        <w:trPr>
          <w:trHeight w:val="216"/>
        </w:trPr>
        <w:tc>
          <w:tcPr>
            <w:tcW w:w="1134" w:type="dxa"/>
            <w:gridSpan w:val="2"/>
            <w:shd w:val="clear" w:color="auto" w:fill="EAF1DD" w:themeFill="accent3" w:themeFillTint="33"/>
            <w:vAlign w:val="center"/>
          </w:tcPr>
          <w:p w14:paraId="129AE736" w14:textId="77777777" w:rsidR="00843747" w:rsidRDefault="00843747" w:rsidP="0081770D">
            <w:pPr>
              <w:jc w:val="center"/>
            </w:pPr>
          </w:p>
        </w:tc>
        <w:tc>
          <w:tcPr>
            <w:tcW w:w="8931" w:type="dxa"/>
            <w:gridSpan w:val="8"/>
            <w:shd w:val="clear" w:color="auto" w:fill="EAF1DD" w:themeFill="accent3" w:themeFillTint="33"/>
            <w:vAlign w:val="center"/>
          </w:tcPr>
          <w:p w14:paraId="5BA4CE71" w14:textId="77777777" w:rsidR="00843747" w:rsidRDefault="00843747" w:rsidP="0081770D">
            <w:pPr>
              <w:ind w:left="237"/>
              <w:rPr>
                <w:lang w:val="en-US"/>
              </w:rPr>
            </w:pPr>
          </w:p>
        </w:tc>
      </w:tr>
      <w:tr w:rsidR="008A56D4" w:rsidRPr="004601FD" w14:paraId="3CFA0EBB" w14:textId="77777777" w:rsidTr="009F3EE3">
        <w:trPr>
          <w:trHeight w:val="340"/>
        </w:trPr>
        <w:tc>
          <w:tcPr>
            <w:tcW w:w="10065" w:type="dxa"/>
            <w:gridSpan w:val="10"/>
            <w:shd w:val="clear" w:color="auto" w:fill="595959"/>
            <w:vAlign w:val="center"/>
          </w:tcPr>
          <w:p w14:paraId="1BF2642F" w14:textId="57B63CBD" w:rsidR="008A56D4" w:rsidRPr="004601FD" w:rsidRDefault="00843747" w:rsidP="0081770D">
            <w:pPr>
              <w:rPr>
                <w:b/>
                <w:color w:val="FFFFFF"/>
                <w:lang w:val="en-US"/>
              </w:rPr>
            </w:pPr>
            <w:r>
              <w:rPr>
                <w:b/>
                <w:color w:val="FFFFFF"/>
                <w:lang w:val="en-US"/>
              </w:rPr>
              <w:t>3</w:t>
            </w:r>
            <w:r w:rsidR="008A56D4" w:rsidRPr="004601FD">
              <w:rPr>
                <w:b/>
                <w:color w:val="FFFFFF"/>
                <w:lang w:val="en-US"/>
              </w:rPr>
              <w:t>. Syllabus:</w:t>
            </w:r>
          </w:p>
        </w:tc>
      </w:tr>
      <w:tr w:rsidR="008A56D4" w:rsidRPr="00513D37" w14:paraId="72F8392E" w14:textId="77777777" w:rsidTr="009F3EE3">
        <w:trPr>
          <w:trHeight w:val="799"/>
        </w:trPr>
        <w:tc>
          <w:tcPr>
            <w:tcW w:w="562" w:type="dxa"/>
            <w:vAlign w:val="center"/>
          </w:tcPr>
          <w:p w14:paraId="6013E37D" w14:textId="77777777" w:rsidR="008A56D4" w:rsidRPr="00513D37" w:rsidRDefault="008A56D4" w:rsidP="0081770D">
            <w:pPr>
              <w:jc w:val="center"/>
              <w:rPr>
                <w:lang w:val="en-US"/>
              </w:rPr>
            </w:pPr>
            <w:r w:rsidRPr="00513D37">
              <w:rPr>
                <w:lang w:val="en-US"/>
              </w:rPr>
              <w:t>No</w:t>
            </w:r>
          </w:p>
        </w:tc>
        <w:tc>
          <w:tcPr>
            <w:tcW w:w="7228" w:type="dxa"/>
            <w:gridSpan w:val="7"/>
            <w:vAlign w:val="center"/>
          </w:tcPr>
          <w:p w14:paraId="760B1E27" w14:textId="77777777" w:rsidR="008A56D4" w:rsidRPr="00513D37" w:rsidRDefault="008A56D4" w:rsidP="0081770D">
            <w:pPr>
              <w:rPr>
                <w:lang w:val="en-US"/>
              </w:rPr>
            </w:pPr>
            <w:r w:rsidRPr="00513D37">
              <w:rPr>
                <w:lang w:val="en-US"/>
              </w:rPr>
              <w:t>Content</w:t>
            </w:r>
          </w:p>
        </w:tc>
        <w:tc>
          <w:tcPr>
            <w:tcW w:w="1263" w:type="dxa"/>
            <w:vAlign w:val="center"/>
          </w:tcPr>
          <w:p w14:paraId="2390C604" w14:textId="30420B37" w:rsidR="008A56D4" w:rsidRPr="00513D37" w:rsidRDefault="008A56D4" w:rsidP="0081770D">
            <w:pPr>
              <w:jc w:val="center"/>
              <w:rPr>
                <w:lang w:val="en-US"/>
              </w:rPr>
            </w:pPr>
            <w:r w:rsidRPr="00513D37">
              <w:rPr>
                <w:lang w:val="en-US"/>
              </w:rPr>
              <w:t xml:space="preserve">Outcome </w:t>
            </w:r>
          </w:p>
        </w:tc>
        <w:tc>
          <w:tcPr>
            <w:tcW w:w="1012" w:type="dxa"/>
            <w:vAlign w:val="center"/>
          </w:tcPr>
          <w:p w14:paraId="04094712" w14:textId="77777777" w:rsidR="008A56D4" w:rsidRPr="00513D37" w:rsidRDefault="008A56D4" w:rsidP="0081770D">
            <w:pPr>
              <w:jc w:val="center"/>
              <w:rPr>
                <w:lang w:val="en-US"/>
              </w:rPr>
            </w:pPr>
            <w:r>
              <w:rPr>
                <w:lang w:val="en-US"/>
              </w:rPr>
              <w:t>N</w:t>
            </w:r>
            <w:r w:rsidRPr="00513D37">
              <w:rPr>
                <w:lang w:val="en-US"/>
              </w:rPr>
              <w:t>umber of hours</w:t>
            </w:r>
          </w:p>
        </w:tc>
      </w:tr>
      <w:tr w:rsidR="008A56D4" w:rsidRPr="00513D37" w14:paraId="3CB4D288" w14:textId="77777777" w:rsidTr="009F3EE3">
        <w:tc>
          <w:tcPr>
            <w:tcW w:w="562" w:type="dxa"/>
            <w:shd w:val="clear" w:color="auto" w:fill="EAF1DD" w:themeFill="accent3" w:themeFillTint="33"/>
            <w:vAlign w:val="center"/>
          </w:tcPr>
          <w:p w14:paraId="37B68A07" w14:textId="77777777" w:rsidR="008A56D4" w:rsidRPr="00513D37" w:rsidRDefault="008A56D4" w:rsidP="0081770D">
            <w:pPr>
              <w:jc w:val="center"/>
              <w:rPr>
                <w:lang w:val="en-US"/>
              </w:rPr>
            </w:pPr>
            <w:r>
              <w:rPr>
                <w:lang w:val="en-US"/>
              </w:rPr>
              <w:t>1</w:t>
            </w:r>
          </w:p>
        </w:tc>
        <w:tc>
          <w:tcPr>
            <w:tcW w:w="7228" w:type="dxa"/>
            <w:gridSpan w:val="7"/>
            <w:shd w:val="clear" w:color="auto" w:fill="EAF1DD" w:themeFill="accent3" w:themeFillTint="33"/>
            <w:vAlign w:val="center"/>
          </w:tcPr>
          <w:p w14:paraId="70DA132B" w14:textId="5A0D36BC" w:rsidR="008A56D4" w:rsidRPr="00513D37" w:rsidRDefault="00A05CFA" w:rsidP="0081770D">
            <w:pPr>
              <w:rPr>
                <w:lang w:val="en-US"/>
              </w:rPr>
            </w:pPr>
            <w:r>
              <w:rPr>
                <w:lang w:val="en-US"/>
              </w:rPr>
              <w:t xml:space="preserve">Topic 1: Cultural Rights and Human Rights : the </w:t>
            </w:r>
            <w:r w:rsidR="00E20897">
              <w:rPr>
                <w:lang w:val="en-US"/>
              </w:rPr>
              <w:t>I</w:t>
            </w:r>
            <w:r>
              <w:rPr>
                <w:lang w:val="en-US"/>
              </w:rPr>
              <w:t xml:space="preserve">nternational </w:t>
            </w:r>
            <w:r w:rsidR="00E20897">
              <w:rPr>
                <w:lang w:val="en-US"/>
              </w:rPr>
              <w:t>Legal F</w:t>
            </w:r>
            <w:r>
              <w:rPr>
                <w:lang w:val="en-US"/>
              </w:rPr>
              <w:t>ramework</w:t>
            </w:r>
          </w:p>
        </w:tc>
        <w:tc>
          <w:tcPr>
            <w:tcW w:w="1263" w:type="dxa"/>
            <w:shd w:val="clear" w:color="auto" w:fill="EAF1DD" w:themeFill="accent3" w:themeFillTint="33"/>
            <w:vAlign w:val="center"/>
          </w:tcPr>
          <w:p w14:paraId="791E56A6" w14:textId="37E3AC2F" w:rsidR="008A56D4" w:rsidRPr="008A76AE" w:rsidRDefault="008A56D4" w:rsidP="0081770D">
            <w:pPr>
              <w:jc w:val="center"/>
            </w:pPr>
          </w:p>
        </w:tc>
        <w:tc>
          <w:tcPr>
            <w:tcW w:w="1012" w:type="dxa"/>
            <w:shd w:val="clear" w:color="auto" w:fill="EAF1DD" w:themeFill="accent3" w:themeFillTint="33"/>
            <w:vAlign w:val="center"/>
          </w:tcPr>
          <w:p w14:paraId="1BEF0C3A" w14:textId="77777777" w:rsidR="008A56D4" w:rsidRPr="00513D37" w:rsidRDefault="008A56D4" w:rsidP="0081770D">
            <w:pPr>
              <w:jc w:val="center"/>
              <w:rPr>
                <w:lang w:val="en-US"/>
              </w:rPr>
            </w:pPr>
            <w:r>
              <w:rPr>
                <w:lang w:val="en-US"/>
              </w:rPr>
              <w:t>…</w:t>
            </w:r>
          </w:p>
        </w:tc>
      </w:tr>
      <w:tr w:rsidR="008A56D4" w:rsidRPr="00513D37" w14:paraId="07662A0E" w14:textId="77777777" w:rsidTr="009F3EE3">
        <w:tc>
          <w:tcPr>
            <w:tcW w:w="562" w:type="dxa"/>
            <w:shd w:val="clear" w:color="auto" w:fill="EAF1DD" w:themeFill="accent3" w:themeFillTint="33"/>
            <w:vAlign w:val="center"/>
          </w:tcPr>
          <w:p w14:paraId="7FFD6D7D" w14:textId="77777777" w:rsidR="008A56D4" w:rsidRPr="00513D37" w:rsidRDefault="008A56D4" w:rsidP="0081770D">
            <w:pPr>
              <w:jc w:val="center"/>
              <w:rPr>
                <w:lang w:val="en-US"/>
              </w:rPr>
            </w:pPr>
            <w:r>
              <w:rPr>
                <w:lang w:val="en-US"/>
              </w:rPr>
              <w:t>2</w:t>
            </w:r>
          </w:p>
        </w:tc>
        <w:tc>
          <w:tcPr>
            <w:tcW w:w="7228" w:type="dxa"/>
            <w:gridSpan w:val="7"/>
            <w:shd w:val="clear" w:color="auto" w:fill="EAF1DD" w:themeFill="accent3" w:themeFillTint="33"/>
            <w:vAlign w:val="center"/>
          </w:tcPr>
          <w:p w14:paraId="385E5C8E" w14:textId="51507DB8" w:rsidR="008A56D4" w:rsidRPr="00513D37" w:rsidRDefault="00A05CFA" w:rsidP="00213068">
            <w:pPr>
              <w:rPr>
                <w:lang w:val="en-US"/>
              </w:rPr>
            </w:pPr>
            <w:r>
              <w:rPr>
                <w:lang w:val="en-US"/>
              </w:rPr>
              <w:t xml:space="preserve">Topic 2: </w:t>
            </w:r>
            <w:r w:rsidR="00213068">
              <w:rPr>
                <w:lang w:val="en-US"/>
              </w:rPr>
              <w:t>Cu</w:t>
            </w:r>
            <w:r w:rsidR="00E20897">
              <w:rPr>
                <w:lang w:val="en-US"/>
              </w:rPr>
              <w:t>ltural Rights and I</w:t>
            </w:r>
            <w:r w:rsidR="00213068">
              <w:rPr>
                <w:lang w:val="en-US"/>
              </w:rPr>
              <w:t xml:space="preserve">ntegration of </w:t>
            </w:r>
            <w:r w:rsidR="00E20897">
              <w:rPr>
                <w:lang w:val="en-US"/>
              </w:rPr>
              <w:t xml:space="preserve"> M</w:t>
            </w:r>
            <w:r w:rsidR="00213068">
              <w:rPr>
                <w:lang w:val="en-US"/>
              </w:rPr>
              <w:t>igrant a</w:t>
            </w:r>
            <w:r w:rsidR="00E20897">
              <w:rPr>
                <w:lang w:val="en-US"/>
              </w:rPr>
              <w:t>nd Host C</w:t>
            </w:r>
            <w:r w:rsidR="00213068">
              <w:rPr>
                <w:lang w:val="en-US"/>
              </w:rPr>
              <w:t xml:space="preserve">ommunities </w:t>
            </w:r>
          </w:p>
        </w:tc>
        <w:tc>
          <w:tcPr>
            <w:tcW w:w="1263" w:type="dxa"/>
            <w:shd w:val="clear" w:color="auto" w:fill="EAF1DD" w:themeFill="accent3" w:themeFillTint="33"/>
            <w:vAlign w:val="center"/>
          </w:tcPr>
          <w:p w14:paraId="17118F14" w14:textId="34515BF8" w:rsidR="008A56D4" w:rsidRPr="00F93D44" w:rsidRDefault="008A56D4" w:rsidP="0081770D">
            <w:pPr>
              <w:jc w:val="center"/>
            </w:pPr>
          </w:p>
        </w:tc>
        <w:tc>
          <w:tcPr>
            <w:tcW w:w="1012" w:type="dxa"/>
            <w:shd w:val="clear" w:color="auto" w:fill="EAF1DD" w:themeFill="accent3" w:themeFillTint="33"/>
            <w:vAlign w:val="center"/>
          </w:tcPr>
          <w:p w14:paraId="17AA9D6D" w14:textId="77777777" w:rsidR="008A56D4" w:rsidRPr="00513D37" w:rsidRDefault="008A56D4" w:rsidP="0081770D">
            <w:pPr>
              <w:jc w:val="center"/>
              <w:rPr>
                <w:lang w:val="en-US"/>
              </w:rPr>
            </w:pPr>
            <w:r>
              <w:rPr>
                <w:lang w:val="en-US"/>
              </w:rPr>
              <w:t>…</w:t>
            </w:r>
          </w:p>
        </w:tc>
      </w:tr>
      <w:tr w:rsidR="006F37F3" w:rsidRPr="00513D37" w14:paraId="2F94FD2D" w14:textId="77777777" w:rsidTr="009F3EE3">
        <w:tc>
          <w:tcPr>
            <w:tcW w:w="562" w:type="dxa"/>
            <w:shd w:val="clear" w:color="auto" w:fill="EAF1DD" w:themeFill="accent3" w:themeFillTint="33"/>
            <w:vAlign w:val="center"/>
          </w:tcPr>
          <w:p w14:paraId="58A30B73" w14:textId="50DBD6FC" w:rsidR="006F37F3" w:rsidRDefault="006F37F3" w:rsidP="0081770D">
            <w:pPr>
              <w:jc w:val="center"/>
              <w:rPr>
                <w:lang w:val="en-US"/>
              </w:rPr>
            </w:pPr>
            <w:r>
              <w:rPr>
                <w:lang w:val="en-US"/>
              </w:rPr>
              <w:t>3</w:t>
            </w:r>
          </w:p>
        </w:tc>
        <w:tc>
          <w:tcPr>
            <w:tcW w:w="7228" w:type="dxa"/>
            <w:gridSpan w:val="7"/>
            <w:shd w:val="clear" w:color="auto" w:fill="EAF1DD" w:themeFill="accent3" w:themeFillTint="33"/>
            <w:vAlign w:val="center"/>
          </w:tcPr>
          <w:p w14:paraId="01FB21BC" w14:textId="792BC179" w:rsidR="006F3DC3" w:rsidRDefault="006F3DC3" w:rsidP="00213068">
            <w:pPr>
              <w:rPr>
                <w:lang w:val="en-US"/>
              </w:rPr>
            </w:pPr>
            <w:r>
              <w:rPr>
                <w:lang w:val="en-US"/>
              </w:rPr>
              <w:t>Topic 3: Cultural Identity and Migration Process: A Theoretical and Legal Approach</w:t>
            </w:r>
          </w:p>
        </w:tc>
        <w:tc>
          <w:tcPr>
            <w:tcW w:w="1263" w:type="dxa"/>
            <w:shd w:val="clear" w:color="auto" w:fill="EAF1DD" w:themeFill="accent3" w:themeFillTint="33"/>
            <w:vAlign w:val="center"/>
          </w:tcPr>
          <w:p w14:paraId="1A49CC71" w14:textId="77777777" w:rsidR="006F37F3" w:rsidRPr="00F93D44" w:rsidRDefault="006F37F3" w:rsidP="0081770D">
            <w:pPr>
              <w:jc w:val="center"/>
            </w:pPr>
          </w:p>
        </w:tc>
        <w:tc>
          <w:tcPr>
            <w:tcW w:w="1012" w:type="dxa"/>
            <w:shd w:val="clear" w:color="auto" w:fill="EAF1DD" w:themeFill="accent3" w:themeFillTint="33"/>
            <w:vAlign w:val="center"/>
          </w:tcPr>
          <w:p w14:paraId="1C34C5CD" w14:textId="77777777" w:rsidR="006F37F3" w:rsidRDefault="006F37F3" w:rsidP="0081770D">
            <w:pPr>
              <w:jc w:val="center"/>
              <w:rPr>
                <w:lang w:val="en-US"/>
              </w:rPr>
            </w:pPr>
          </w:p>
        </w:tc>
      </w:tr>
      <w:tr w:rsidR="008A56D4" w:rsidRPr="00513D37" w14:paraId="3624B08C" w14:textId="77777777" w:rsidTr="009F3EE3">
        <w:tc>
          <w:tcPr>
            <w:tcW w:w="562" w:type="dxa"/>
            <w:shd w:val="clear" w:color="auto" w:fill="EAF1DD" w:themeFill="accent3" w:themeFillTint="33"/>
            <w:vAlign w:val="center"/>
          </w:tcPr>
          <w:p w14:paraId="75680B30" w14:textId="756B1F5B" w:rsidR="008A56D4" w:rsidRPr="00513D37" w:rsidRDefault="006F37F3" w:rsidP="0081770D">
            <w:pPr>
              <w:jc w:val="center"/>
              <w:rPr>
                <w:lang w:val="en-US"/>
              </w:rPr>
            </w:pPr>
            <w:r>
              <w:rPr>
                <w:lang w:val="en-US"/>
              </w:rPr>
              <w:t>4</w:t>
            </w:r>
          </w:p>
        </w:tc>
        <w:tc>
          <w:tcPr>
            <w:tcW w:w="7228" w:type="dxa"/>
            <w:gridSpan w:val="7"/>
            <w:shd w:val="clear" w:color="auto" w:fill="EAF1DD" w:themeFill="accent3" w:themeFillTint="33"/>
            <w:vAlign w:val="center"/>
          </w:tcPr>
          <w:p w14:paraId="338221CE" w14:textId="10359C34" w:rsidR="008A56D4" w:rsidRPr="00513D37" w:rsidRDefault="006F37F3" w:rsidP="00F438CF">
            <w:pPr>
              <w:rPr>
                <w:lang w:val="en-US"/>
              </w:rPr>
            </w:pPr>
            <w:r>
              <w:rPr>
                <w:lang w:val="en-US"/>
              </w:rPr>
              <w:t>Topic 4</w:t>
            </w:r>
            <w:r w:rsidR="00A05CFA">
              <w:rPr>
                <w:lang w:val="en-US"/>
              </w:rPr>
              <w:t xml:space="preserve">: </w:t>
            </w:r>
            <w:r w:rsidR="00213068">
              <w:rPr>
                <w:lang w:val="en-US"/>
              </w:rPr>
              <w:t>Cultural Identity and Migration Process</w:t>
            </w:r>
            <w:r w:rsidR="003B7E0F">
              <w:rPr>
                <w:lang w:val="en-US"/>
              </w:rPr>
              <w:t>:</w:t>
            </w:r>
            <w:r w:rsidR="00213068">
              <w:rPr>
                <w:lang w:val="en-US"/>
              </w:rPr>
              <w:t xml:space="preserve"> </w:t>
            </w:r>
            <w:r>
              <w:rPr>
                <w:lang w:val="en-US"/>
              </w:rPr>
              <w:t xml:space="preserve"> Case S</w:t>
            </w:r>
            <w:r w:rsidR="003B7E0F">
              <w:rPr>
                <w:lang w:val="en-US"/>
              </w:rPr>
              <w:t>tudies</w:t>
            </w:r>
            <w:r w:rsidR="00F438CF">
              <w:rPr>
                <w:lang w:val="en-US"/>
              </w:rPr>
              <w:t xml:space="preserve"> on  Migration, Cultural Identity and Music/Art</w:t>
            </w:r>
          </w:p>
        </w:tc>
        <w:tc>
          <w:tcPr>
            <w:tcW w:w="1263" w:type="dxa"/>
            <w:shd w:val="clear" w:color="auto" w:fill="EAF1DD" w:themeFill="accent3" w:themeFillTint="33"/>
            <w:vAlign w:val="center"/>
          </w:tcPr>
          <w:p w14:paraId="2257AEEF" w14:textId="6EAC42C9" w:rsidR="008A56D4" w:rsidRPr="002468F9" w:rsidRDefault="008A56D4" w:rsidP="0081770D">
            <w:pPr>
              <w:jc w:val="center"/>
              <w:rPr>
                <w:lang w:val="en-GB"/>
              </w:rPr>
            </w:pPr>
          </w:p>
        </w:tc>
        <w:tc>
          <w:tcPr>
            <w:tcW w:w="1012" w:type="dxa"/>
            <w:shd w:val="clear" w:color="auto" w:fill="EAF1DD" w:themeFill="accent3" w:themeFillTint="33"/>
            <w:vAlign w:val="center"/>
          </w:tcPr>
          <w:p w14:paraId="18DECB29" w14:textId="77777777" w:rsidR="008A56D4" w:rsidRPr="00513D37" w:rsidRDefault="008A56D4" w:rsidP="0081770D">
            <w:pPr>
              <w:jc w:val="center"/>
              <w:rPr>
                <w:lang w:val="en-US"/>
              </w:rPr>
            </w:pPr>
            <w:r>
              <w:rPr>
                <w:lang w:val="en-US"/>
              </w:rPr>
              <w:t>…</w:t>
            </w:r>
          </w:p>
        </w:tc>
      </w:tr>
      <w:tr w:rsidR="008A56D4" w:rsidRPr="00513D37" w14:paraId="0A216B68" w14:textId="77777777" w:rsidTr="009F3EE3">
        <w:tc>
          <w:tcPr>
            <w:tcW w:w="562" w:type="dxa"/>
            <w:shd w:val="clear" w:color="auto" w:fill="EAF1DD" w:themeFill="accent3" w:themeFillTint="33"/>
            <w:vAlign w:val="center"/>
          </w:tcPr>
          <w:p w14:paraId="13FA346C" w14:textId="77777777" w:rsidR="008A56D4" w:rsidRPr="00513D37" w:rsidRDefault="008A56D4" w:rsidP="0081770D">
            <w:pPr>
              <w:jc w:val="center"/>
              <w:rPr>
                <w:lang w:val="en-US"/>
              </w:rPr>
            </w:pPr>
            <w:r>
              <w:rPr>
                <w:lang w:val="en-US"/>
              </w:rPr>
              <w:lastRenderedPageBreak/>
              <w:t>5</w:t>
            </w:r>
          </w:p>
        </w:tc>
        <w:tc>
          <w:tcPr>
            <w:tcW w:w="7228" w:type="dxa"/>
            <w:gridSpan w:val="7"/>
            <w:shd w:val="clear" w:color="auto" w:fill="EAF1DD" w:themeFill="accent3" w:themeFillTint="33"/>
            <w:vAlign w:val="center"/>
          </w:tcPr>
          <w:p w14:paraId="00B9DF5E" w14:textId="36A0B75F" w:rsidR="008A56D4" w:rsidRPr="00513D37" w:rsidRDefault="00F438CF" w:rsidP="00F438CF">
            <w:pPr>
              <w:rPr>
                <w:lang w:val="en-US"/>
              </w:rPr>
            </w:pPr>
            <w:r>
              <w:rPr>
                <w:lang w:val="en-US"/>
              </w:rPr>
              <w:t xml:space="preserve">Topic 5: </w:t>
            </w:r>
            <w:r w:rsidR="001F3DDA">
              <w:rPr>
                <w:lang w:val="en-US"/>
              </w:rPr>
              <w:t>Cultural Diplomacy</w:t>
            </w:r>
            <w:r>
              <w:rPr>
                <w:lang w:val="en-US"/>
              </w:rPr>
              <w:t xml:space="preserve">/Soft Power </w:t>
            </w:r>
          </w:p>
        </w:tc>
        <w:tc>
          <w:tcPr>
            <w:tcW w:w="1263" w:type="dxa"/>
            <w:shd w:val="clear" w:color="auto" w:fill="EAF1DD" w:themeFill="accent3" w:themeFillTint="33"/>
            <w:vAlign w:val="center"/>
          </w:tcPr>
          <w:p w14:paraId="75BABB3D" w14:textId="2E9305A1" w:rsidR="008A56D4" w:rsidRPr="005667F6" w:rsidRDefault="008A56D4" w:rsidP="0081770D">
            <w:pPr>
              <w:jc w:val="center"/>
              <w:rPr>
                <w:lang w:val="en-GB"/>
              </w:rPr>
            </w:pPr>
          </w:p>
        </w:tc>
        <w:tc>
          <w:tcPr>
            <w:tcW w:w="1012" w:type="dxa"/>
            <w:shd w:val="clear" w:color="auto" w:fill="EAF1DD" w:themeFill="accent3" w:themeFillTint="33"/>
            <w:vAlign w:val="center"/>
          </w:tcPr>
          <w:p w14:paraId="17AE05CE" w14:textId="77777777" w:rsidR="008A56D4" w:rsidRPr="00513D37" w:rsidRDefault="008A56D4" w:rsidP="0081770D">
            <w:pPr>
              <w:jc w:val="center"/>
              <w:rPr>
                <w:lang w:val="en-US"/>
              </w:rPr>
            </w:pPr>
            <w:r>
              <w:rPr>
                <w:lang w:val="en-US"/>
              </w:rPr>
              <w:t>…</w:t>
            </w:r>
          </w:p>
        </w:tc>
      </w:tr>
      <w:tr w:rsidR="008A56D4" w:rsidRPr="00513D37" w14:paraId="1EB7DFF7" w14:textId="77777777" w:rsidTr="009F3EE3">
        <w:tc>
          <w:tcPr>
            <w:tcW w:w="562" w:type="dxa"/>
            <w:shd w:val="clear" w:color="auto" w:fill="EAF1DD" w:themeFill="accent3" w:themeFillTint="33"/>
            <w:vAlign w:val="center"/>
          </w:tcPr>
          <w:p w14:paraId="3F2237C4" w14:textId="77777777" w:rsidR="008A56D4" w:rsidRDefault="008A56D4" w:rsidP="0081770D">
            <w:pPr>
              <w:jc w:val="center"/>
              <w:rPr>
                <w:lang w:val="en-US"/>
              </w:rPr>
            </w:pPr>
            <w:r>
              <w:rPr>
                <w:lang w:val="en-US"/>
              </w:rPr>
              <w:t>6</w:t>
            </w:r>
          </w:p>
        </w:tc>
        <w:tc>
          <w:tcPr>
            <w:tcW w:w="7228" w:type="dxa"/>
            <w:gridSpan w:val="7"/>
            <w:shd w:val="clear" w:color="auto" w:fill="EAF1DD" w:themeFill="accent3" w:themeFillTint="33"/>
            <w:vAlign w:val="center"/>
          </w:tcPr>
          <w:p w14:paraId="1EC242E1" w14:textId="1BE897D5" w:rsidR="008A56D4" w:rsidRDefault="001F3DDA" w:rsidP="0081770D">
            <w:pPr>
              <w:rPr>
                <w:lang w:val="en-US"/>
              </w:rPr>
            </w:pPr>
            <w:r>
              <w:rPr>
                <w:lang w:val="en-US"/>
              </w:rPr>
              <w:t xml:space="preserve">Topic 6: </w:t>
            </w:r>
            <w:r w:rsidRPr="003D2487">
              <w:rPr>
                <w:lang w:val="en-US"/>
              </w:rPr>
              <w:t xml:space="preserve">The Role of the European </w:t>
            </w:r>
            <w:r w:rsidRPr="006674DA">
              <w:rPr>
                <w:lang w:val="en-US"/>
              </w:rPr>
              <w:t>Union</w:t>
            </w:r>
            <w:r w:rsidR="003D2487" w:rsidRPr="006674DA">
              <w:rPr>
                <w:lang w:val="en-US"/>
              </w:rPr>
              <w:t xml:space="preserve"> </w:t>
            </w:r>
            <w:r w:rsidR="003D2487" w:rsidRPr="006674DA">
              <w:t>and the Cultural Approach to Migration</w:t>
            </w:r>
            <w:r w:rsidR="003D2487">
              <w:t xml:space="preserve"> </w:t>
            </w:r>
          </w:p>
        </w:tc>
        <w:tc>
          <w:tcPr>
            <w:tcW w:w="1263" w:type="dxa"/>
            <w:shd w:val="clear" w:color="auto" w:fill="EAF1DD" w:themeFill="accent3" w:themeFillTint="33"/>
            <w:vAlign w:val="center"/>
          </w:tcPr>
          <w:p w14:paraId="1D8C8210" w14:textId="594BC88E" w:rsidR="008A56D4" w:rsidRDefault="008A56D4" w:rsidP="0081770D">
            <w:pPr>
              <w:jc w:val="center"/>
              <w:rPr>
                <w:lang w:val="en-GB"/>
              </w:rPr>
            </w:pPr>
          </w:p>
        </w:tc>
        <w:tc>
          <w:tcPr>
            <w:tcW w:w="1012" w:type="dxa"/>
            <w:shd w:val="clear" w:color="auto" w:fill="EAF1DD" w:themeFill="accent3" w:themeFillTint="33"/>
            <w:vAlign w:val="center"/>
          </w:tcPr>
          <w:p w14:paraId="32666EDD" w14:textId="77777777" w:rsidR="008A56D4" w:rsidRPr="00513D37" w:rsidRDefault="008A56D4" w:rsidP="0081770D">
            <w:pPr>
              <w:jc w:val="center"/>
              <w:rPr>
                <w:lang w:val="en-US"/>
              </w:rPr>
            </w:pPr>
            <w:r>
              <w:rPr>
                <w:lang w:val="en-US"/>
              </w:rPr>
              <w:t>…</w:t>
            </w:r>
          </w:p>
        </w:tc>
      </w:tr>
      <w:tr w:rsidR="008A56D4" w:rsidRPr="00513D37" w14:paraId="76D6ABE6" w14:textId="77777777" w:rsidTr="009F3EE3">
        <w:trPr>
          <w:trHeight w:val="316"/>
        </w:trPr>
        <w:tc>
          <w:tcPr>
            <w:tcW w:w="9053" w:type="dxa"/>
            <w:gridSpan w:val="9"/>
            <w:shd w:val="clear" w:color="auto" w:fill="DDDDDD"/>
            <w:vAlign w:val="center"/>
          </w:tcPr>
          <w:p w14:paraId="0F17CBBE" w14:textId="63EE17EF" w:rsidR="008A56D4" w:rsidRPr="00395379" w:rsidRDefault="008A56D4" w:rsidP="0081770D">
            <w:pPr>
              <w:jc w:val="right"/>
              <w:rPr>
                <w:b/>
                <w:lang w:val="en-US"/>
              </w:rPr>
            </w:pPr>
            <w:r>
              <w:rPr>
                <w:b/>
                <w:lang w:val="en-US"/>
              </w:rPr>
              <w:t>Total</w:t>
            </w:r>
            <w:r w:rsidRPr="00395379">
              <w:rPr>
                <w:b/>
                <w:lang w:val="en-US"/>
              </w:rPr>
              <w:t>:</w:t>
            </w:r>
            <w:r>
              <w:rPr>
                <w:b/>
                <w:lang w:val="en-US"/>
              </w:rPr>
              <w:t xml:space="preserve"> </w:t>
            </w:r>
          </w:p>
        </w:tc>
        <w:tc>
          <w:tcPr>
            <w:tcW w:w="1012" w:type="dxa"/>
            <w:shd w:val="clear" w:color="auto" w:fill="DDDDDD"/>
            <w:vAlign w:val="center"/>
          </w:tcPr>
          <w:p w14:paraId="1EEFF6AA" w14:textId="4B59CBF9" w:rsidR="008A56D4" w:rsidRPr="00513D37" w:rsidRDefault="008A56D4" w:rsidP="0081770D">
            <w:pPr>
              <w:jc w:val="center"/>
              <w:rPr>
                <w:lang w:val="en-US"/>
              </w:rPr>
            </w:pPr>
            <w:r>
              <w:rPr>
                <w:lang w:val="en-US"/>
              </w:rPr>
              <w:t xml:space="preserve"> hours</w:t>
            </w:r>
          </w:p>
        </w:tc>
      </w:tr>
      <w:tr w:rsidR="008A56D4" w:rsidRPr="004601FD" w14:paraId="66C38376" w14:textId="77777777" w:rsidTr="009F3EE3">
        <w:tc>
          <w:tcPr>
            <w:tcW w:w="10065" w:type="dxa"/>
            <w:gridSpan w:val="10"/>
            <w:shd w:val="clear" w:color="auto" w:fill="595959"/>
            <w:vAlign w:val="center"/>
          </w:tcPr>
          <w:p w14:paraId="248D9616" w14:textId="4229363B" w:rsidR="008A56D4" w:rsidRPr="004601FD" w:rsidRDefault="00843747" w:rsidP="0081770D">
            <w:pPr>
              <w:rPr>
                <w:color w:val="FFFFFF"/>
                <w:lang w:val="en-US"/>
              </w:rPr>
            </w:pPr>
            <w:r>
              <w:rPr>
                <w:color w:val="FFFFFF"/>
                <w:lang w:val="en-US"/>
              </w:rPr>
              <w:t>4</w:t>
            </w:r>
            <w:r w:rsidR="008A56D4" w:rsidRPr="004601FD">
              <w:rPr>
                <w:color w:val="FFFFFF"/>
                <w:lang w:val="en-US"/>
              </w:rPr>
              <w:t xml:space="preserve">. Teaching methods: </w:t>
            </w:r>
          </w:p>
        </w:tc>
      </w:tr>
      <w:tr w:rsidR="008A56D4" w:rsidRPr="00B35D5E" w14:paraId="437CBF59" w14:textId="77777777" w:rsidTr="009F3EE3">
        <w:trPr>
          <w:trHeight w:val="567"/>
        </w:trPr>
        <w:tc>
          <w:tcPr>
            <w:tcW w:w="10065" w:type="dxa"/>
            <w:gridSpan w:val="10"/>
            <w:shd w:val="clear" w:color="auto" w:fill="EAF1DD" w:themeFill="accent3" w:themeFillTint="33"/>
            <w:vAlign w:val="center"/>
          </w:tcPr>
          <w:p w14:paraId="75972BEB" w14:textId="419D2FAE" w:rsidR="008A56D4" w:rsidRPr="00513D37" w:rsidRDefault="008A56D4" w:rsidP="0081770D">
            <w:pPr>
              <w:rPr>
                <w:lang w:val="en-US"/>
              </w:rPr>
            </w:pPr>
            <w:r>
              <w:rPr>
                <w:lang w:val="en-US"/>
              </w:rPr>
              <w:t>Online l</w:t>
            </w:r>
            <w:r w:rsidRPr="00513D37">
              <w:rPr>
                <w:lang w:val="en-US"/>
              </w:rPr>
              <w:t>ecture</w:t>
            </w:r>
            <w:r>
              <w:rPr>
                <w:lang w:val="en-US"/>
              </w:rPr>
              <w:t xml:space="preserve">s/tutorials, </w:t>
            </w:r>
            <w:r w:rsidRPr="00513D37">
              <w:rPr>
                <w:lang w:val="en-US"/>
              </w:rPr>
              <w:t>case studies</w:t>
            </w:r>
            <w:r>
              <w:rPr>
                <w:lang w:val="en-US"/>
              </w:rPr>
              <w:t xml:space="preserve"> analysis</w:t>
            </w:r>
            <w:r w:rsidRPr="00513D37">
              <w:rPr>
                <w:lang w:val="en-US"/>
              </w:rPr>
              <w:t xml:space="preserve">, </w:t>
            </w:r>
            <w:r>
              <w:rPr>
                <w:lang w:val="en-US"/>
              </w:rPr>
              <w:t xml:space="preserve">quizzes, forum </w:t>
            </w:r>
            <w:r w:rsidRPr="00513D37">
              <w:rPr>
                <w:lang w:val="en-US"/>
              </w:rPr>
              <w:t>discussion</w:t>
            </w:r>
            <w:r>
              <w:rPr>
                <w:lang w:val="en-US"/>
              </w:rPr>
              <w:t>s</w:t>
            </w:r>
            <w:r w:rsidRPr="00513D37">
              <w:rPr>
                <w:lang w:val="en-US"/>
              </w:rPr>
              <w:t xml:space="preserve">, </w:t>
            </w:r>
            <w:r w:rsidR="006F3DC3">
              <w:rPr>
                <w:lang w:val="en-US"/>
              </w:rPr>
              <w:t>individual tasks, team-work.</w:t>
            </w:r>
          </w:p>
        </w:tc>
      </w:tr>
      <w:tr w:rsidR="008A56D4" w:rsidRPr="00B35D5E" w14:paraId="6AAF330E" w14:textId="77777777" w:rsidTr="009F3EE3">
        <w:trPr>
          <w:trHeight w:val="18"/>
        </w:trPr>
        <w:tc>
          <w:tcPr>
            <w:tcW w:w="10065" w:type="dxa"/>
            <w:gridSpan w:val="10"/>
            <w:shd w:val="clear" w:color="auto" w:fill="595959"/>
            <w:vAlign w:val="center"/>
          </w:tcPr>
          <w:p w14:paraId="23C57F3E" w14:textId="55A2C924" w:rsidR="008A56D4" w:rsidRPr="004601FD" w:rsidRDefault="00843747" w:rsidP="0081770D">
            <w:pPr>
              <w:rPr>
                <w:color w:val="FFFFFF"/>
                <w:lang w:val="en-US"/>
              </w:rPr>
            </w:pPr>
            <w:r>
              <w:rPr>
                <w:color w:val="FFFFFF"/>
                <w:lang w:val="en-US"/>
              </w:rPr>
              <w:t>5</w:t>
            </w:r>
            <w:r w:rsidR="008A56D4" w:rsidRPr="004601FD">
              <w:rPr>
                <w:color w:val="FFFFFF"/>
                <w:lang w:val="en-US"/>
              </w:rPr>
              <w:t>. Individual activity of a student:</w:t>
            </w:r>
          </w:p>
        </w:tc>
      </w:tr>
      <w:tr w:rsidR="008A56D4" w:rsidRPr="00B35D5E" w14:paraId="53FC2586" w14:textId="77777777" w:rsidTr="009F3EE3">
        <w:trPr>
          <w:trHeight w:val="567"/>
        </w:trPr>
        <w:tc>
          <w:tcPr>
            <w:tcW w:w="10065" w:type="dxa"/>
            <w:gridSpan w:val="10"/>
            <w:shd w:val="clear" w:color="auto" w:fill="EAF1DD" w:themeFill="accent3" w:themeFillTint="33"/>
            <w:vAlign w:val="center"/>
          </w:tcPr>
          <w:p w14:paraId="5E468F81" w14:textId="1D2BCE89" w:rsidR="008A56D4" w:rsidRPr="00787B81" w:rsidRDefault="008A56D4" w:rsidP="006F3DC3">
            <w:pPr>
              <w:rPr>
                <w:lang w:val="en-US"/>
              </w:rPr>
            </w:pPr>
            <w:r w:rsidRPr="00DA3B13">
              <w:rPr>
                <w:lang w:val="en-US"/>
              </w:rPr>
              <w:t>Studying lectures/tutorials</w:t>
            </w:r>
            <w:r w:rsidR="006F3DC3">
              <w:rPr>
                <w:lang w:val="en-US"/>
              </w:rPr>
              <w:t xml:space="preserve">, videos, </w:t>
            </w:r>
            <w:r w:rsidRPr="00DA3B13">
              <w:rPr>
                <w:lang w:val="en-US"/>
              </w:rPr>
              <w:t xml:space="preserve">materials, </w:t>
            </w:r>
            <w:r>
              <w:rPr>
                <w:lang w:val="en-US"/>
              </w:rPr>
              <w:t>solving quizzes, analyzing case studies.</w:t>
            </w:r>
          </w:p>
        </w:tc>
      </w:tr>
      <w:tr w:rsidR="008A56D4" w:rsidRPr="004601FD" w14:paraId="0CFFFFA1" w14:textId="77777777" w:rsidTr="009F3EE3">
        <w:trPr>
          <w:trHeight w:val="159"/>
        </w:trPr>
        <w:tc>
          <w:tcPr>
            <w:tcW w:w="10065" w:type="dxa"/>
            <w:gridSpan w:val="10"/>
            <w:shd w:val="clear" w:color="auto" w:fill="595959"/>
            <w:vAlign w:val="center"/>
          </w:tcPr>
          <w:p w14:paraId="0B386178" w14:textId="074FD85B" w:rsidR="008A56D4" w:rsidRPr="00223624" w:rsidRDefault="00843747" w:rsidP="006C3921">
            <w:pPr>
              <w:widowControl w:val="0"/>
              <w:suppressAutoHyphens/>
              <w:rPr>
                <w:color w:val="FFFFFF"/>
                <w:lang w:val="en-GB"/>
              </w:rPr>
            </w:pPr>
            <w:r>
              <w:rPr>
                <w:color w:val="FFFFFF"/>
                <w:lang w:val="en-US"/>
              </w:rPr>
              <w:t>6</w:t>
            </w:r>
            <w:r w:rsidR="008A56D4" w:rsidRPr="004601FD">
              <w:rPr>
                <w:color w:val="FFFFFF"/>
                <w:lang w:val="en-US"/>
              </w:rPr>
              <w:t>. Readings</w:t>
            </w:r>
            <w:r w:rsidR="006C3921">
              <w:rPr>
                <w:color w:val="FFFFFF"/>
                <w:lang w:val="en-US"/>
              </w:rPr>
              <w:t>:</w:t>
            </w:r>
          </w:p>
        </w:tc>
      </w:tr>
      <w:tr w:rsidR="008A56D4" w:rsidRPr="00513D37" w14:paraId="4F3EACE0" w14:textId="77777777" w:rsidTr="009F3EE3">
        <w:trPr>
          <w:trHeight w:val="567"/>
        </w:trPr>
        <w:tc>
          <w:tcPr>
            <w:tcW w:w="10065" w:type="dxa"/>
            <w:gridSpan w:val="10"/>
            <w:shd w:val="clear" w:color="auto" w:fill="EAF1DD" w:themeFill="accent3" w:themeFillTint="33"/>
            <w:vAlign w:val="center"/>
          </w:tcPr>
          <w:p w14:paraId="0BF5FA61" w14:textId="01F802B7" w:rsidR="00FA358F" w:rsidRPr="006F3DC3" w:rsidRDefault="00BA14B3" w:rsidP="00FA358F">
            <w:pPr>
              <w:widowControl w:val="0"/>
              <w:suppressAutoHyphens/>
              <w:rPr>
                <w:b/>
                <w:lang w:val="en-GB"/>
              </w:rPr>
            </w:pPr>
            <w:r>
              <w:rPr>
                <w:b/>
                <w:lang w:val="en-GB"/>
              </w:rPr>
              <w:t>Section</w:t>
            </w:r>
            <w:r w:rsidR="00FA358F" w:rsidRPr="006F3DC3">
              <w:rPr>
                <w:b/>
                <w:lang w:val="en-GB"/>
              </w:rPr>
              <w:t xml:space="preserve"> 1 </w:t>
            </w:r>
          </w:p>
          <w:p w14:paraId="07EF4E84" w14:textId="1596ECBB" w:rsidR="00223624" w:rsidRPr="006F3DC3" w:rsidRDefault="00FA358F" w:rsidP="00FA358F">
            <w:pPr>
              <w:widowControl w:val="0"/>
              <w:suppressAutoHyphens/>
              <w:rPr>
                <w:lang w:val="en-US"/>
              </w:rPr>
            </w:pPr>
            <w:r w:rsidRPr="006F3DC3">
              <w:rPr>
                <w:b/>
                <w:lang w:val="en-US"/>
              </w:rPr>
              <w:t xml:space="preserve">Case study </w:t>
            </w:r>
            <w:r w:rsidRPr="006F3DC3">
              <w:rPr>
                <w:lang w:val="en-US"/>
              </w:rPr>
              <w:t xml:space="preserve">Donders, Y.M. (2002), A right to cultural identity and the Sami in Norway, Sweden and Finland,  in Towards a Right to Cultural Identity, </w:t>
            </w:r>
            <w:proofErr w:type="spellStart"/>
            <w:r w:rsidRPr="006F3DC3">
              <w:rPr>
                <w:lang w:val="en-US"/>
              </w:rPr>
              <w:t>Intersentia</w:t>
            </w:r>
            <w:proofErr w:type="spellEnd"/>
            <w:r w:rsidRPr="006F3DC3">
              <w:rPr>
                <w:lang w:val="en-US"/>
              </w:rPr>
              <w:t xml:space="preserve"> (pp.30</w:t>
            </w:r>
            <w:r w:rsidR="00DB1D3F">
              <w:rPr>
                <w:lang w:val="en-US"/>
              </w:rPr>
              <w:t>2</w:t>
            </w:r>
            <w:r w:rsidRPr="006F3DC3">
              <w:rPr>
                <w:lang w:val="en-US"/>
              </w:rPr>
              <w:t>-310; 324-326)</w:t>
            </w:r>
            <w:r w:rsidR="006F3DC3" w:rsidRPr="006F3DC3">
              <w:rPr>
                <w:lang w:val="en-US"/>
              </w:rPr>
              <w:t xml:space="preserve"> </w:t>
            </w:r>
          </w:p>
          <w:p w14:paraId="0C0589EE" w14:textId="459A491A" w:rsidR="00452007" w:rsidRDefault="003E6A2B" w:rsidP="00FA358F">
            <w:pPr>
              <w:widowControl w:val="0"/>
              <w:suppressAutoHyphens/>
              <w:rPr>
                <w:lang w:val="en-GB"/>
              </w:rPr>
            </w:pPr>
            <w:hyperlink r:id="rId11" w:history="1">
              <w:r w:rsidR="00AE7B32" w:rsidRPr="000A32E1">
                <w:rPr>
                  <w:rStyle w:val="Hyperlink"/>
                  <w:lang w:val="en-GB"/>
                </w:rPr>
                <w:t>https://intersentia.com/en/towards-a-right-to-cultural-identity.html</w:t>
              </w:r>
            </w:hyperlink>
          </w:p>
          <w:p w14:paraId="71C9794C" w14:textId="77777777" w:rsidR="00AE7B32" w:rsidRPr="006F3DC3" w:rsidRDefault="00AE7B32" w:rsidP="00FA358F">
            <w:pPr>
              <w:widowControl w:val="0"/>
              <w:suppressAutoHyphens/>
              <w:rPr>
                <w:highlight w:val="yellow"/>
                <w:lang w:val="en-GB"/>
              </w:rPr>
            </w:pPr>
          </w:p>
          <w:p w14:paraId="043A317B" w14:textId="4D06271D" w:rsidR="00512BC8" w:rsidRPr="006F3DC3" w:rsidRDefault="00512BC8" w:rsidP="00512BC8">
            <w:pPr>
              <w:widowControl w:val="0"/>
              <w:suppressAutoHyphens/>
              <w:rPr>
                <w:lang w:val="en-US"/>
              </w:rPr>
            </w:pPr>
            <w:r w:rsidRPr="006F3DC3">
              <w:rPr>
                <w:b/>
              </w:rPr>
              <w:t>Topic 1</w:t>
            </w:r>
            <w:r w:rsidR="00DA2B15" w:rsidRPr="006F3DC3">
              <w:rPr>
                <w:b/>
              </w:rPr>
              <w:t xml:space="preserve">  </w:t>
            </w:r>
            <w:r w:rsidR="00DA2B15" w:rsidRPr="00005FD1">
              <w:rPr>
                <w:b/>
                <w:lang w:val="en-US"/>
              </w:rPr>
              <w:t>Cultural</w:t>
            </w:r>
            <w:r w:rsidR="00005FD1">
              <w:rPr>
                <w:b/>
                <w:lang w:val="en-US"/>
              </w:rPr>
              <w:t xml:space="preserve"> Rights in International Legal Framework: from P</w:t>
            </w:r>
            <w:r w:rsidR="00DA2B15" w:rsidRPr="00005FD1">
              <w:rPr>
                <w:b/>
                <w:lang w:val="en-US"/>
              </w:rPr>
              <w:t>rotectin</w:t>
            </w:r>
            <w:r w:rsidR="00005FD1">
              <w:rPr>
                <w:b/>
                <w:lang w:val="en-US"/>
              </w:rPr>
              <w:t>g Indigenous M</w:t>
            </w:r>
            <w:r w:rsidR="00DA2B15" w:rsidRPr="00005FD1">
              <w:rPr>
                <w:b/>
                <w:lang w:val="en-US"/>
              </w:rPr>
              <w:t>inorities to Fribourg Declaration</w:t>
            </w:r>
            <w:r w:rsidR="00DA2B15" w:rsidRPr="006F3DC3">
              <w:rPr>
                <w:lang w:val="en-US"/>
              </w:rPr>
              <w:t xml:space="preserve"> </w:t>
            </w:r>
          </w:p>
          <w:p w14:paraId="68F21DAA" w14:textId="2C3FBF28" w:rsidR="00DA2B15" w:rsidRPr="006F3DC3" w:rsidRDefault="00DA2B15" w:rsidP="00DA2B15">
            <w:r w:rsidRPr="006F3DC3">
              <w:t>Symonides, J. (1998). Cultural rights: A neglected category of human rights. In International Social Science Journal, 50(158), 559-572</w:t>
            </w:r>
            <w:r w:rsidR="00D920B8">
              <w:t>.</w:t>
            </w:r>
          </w:p>
          <w:p w14:paraId="32037E8C" w14:textId="00B7E804" w:rsidR="00FA358F" w:rsidRPr="006F3DC3" w:rsidRDefault="003E6A2B" w:rsidP="00DA2B15">
            <w:pPr>
              <w:rPr>
                <w:color w:val="0000FF"/>
                <w:u w:val="single"/>
              </w:rPr>
            </w:pPr>
            <w:hyperlink r:id="rId12" w:history="1">
              <w:r w:rsidR="00DA2B15" w:rsidRPr="006F3DC3">
                <w:rPr>
                  <w:rStyle w:val="Hyperlink"/>
                </w:rPr>
                <w:t>https://doi.org/10.1111/1468-2451.00168</w:t>
              </w:r>
            </w:hyperlink>
          </w:p>
          <w:p w14:paraId="3B45A8C3" w14:textId="007B3BC5" w:rsidR="00DA2B15" w:rsidRPr="006F3DC3" w:rsidRDefault="00DA2B15" w:rsidP="00DA2B15">
            <w:r w:rsidRPr="006F3DC3">
              <w:t xml:space="preserve">Fribourg Declaration on Cultural Rights (2007) </w:t>
            </w:r>
            <w:r w:rsidR="00A03B1A">
              <w:t xml:space="preserve"> </w:t>
            </w:r>
          </w:p>
          <w:p w14:paraId="7A68119C" w14:textId="62E1925E" w:rsidR="00DA2B15" w:rsidRPr="00A03B1A" w:rsidRDefault="003E6A2B" w:rsidP="00DA2B15">
            <w:pPr>
              <w:rPr>
                <w:rStyle w:val="Hyperlink"/>
              </w:rPr>
            </w:pPr>
            <w:hyperlink r:id="rId13" w:history="1">
              <w:r w:rsidR="00DA2B15" w:rsidRPr="006F3DC3">
                <w:rPr>
                  <w:rStyle w:val="Hyperlink"/>
                </w:rPr>
                <w:t>https://culturalrights.net/en/documentos.php?c=14&amp;p=161</w:t>
              </w:r>
            </w:hyperlink>
            <w:r w:rsidR="00A03B1A" w:rsidRPr="00A03B1A">
              <w:rPr>
                <w:rStyle w:val="Hyperlink"/>
              </w:rPr>
              <w:t xml:space="preserve"> </w:t>
            </w:r>
          </w:p>
          <w:p w14:paraId="25F51B72" w14:textId="53B03BF0" w:rsidR="00DA2B15" w:rsidRPr="006674DA" w:rsidRDefault="00DA2B15" w:rsidP="00DA2B15">
            <w:pPr>
              <w:rPr>
                <w:rStyle w:val="Hyperlink"/>
              </w:rPr>
            </w:pPr>
          </w:p>
          <w:p w14:paraId="68671357" w14:textId="77777777" w:rsidR="00452007" w:rsidRPr="006674DA" w:rsidRDefault="00452007" w:rsidP="00DA2B15">
            <w:pPr>
              <w:rPr>
                <w:rStyle w:val="Hyperlink"/>
                <w:color w:val="auto"/>
                <w:u w:val="none"/>
              </w:rPr>
            </w:pPr>
          </w:p>
          <w:p w14:paraId="7E01DC43" w14:textId="5A2DCA42" w:rsidR="00DA2B15" w:rsidRPr="00005FD1" w:rsidRDefault="00DA2B15" w:rsidP="00DA2B15">
            <w:pPr>
              <w:rPr>
                <w:b/>
                <w:lang w:val="en-US"/>
              </w:rPr>
            </w:pPr>
            <w:r w:rsidRPr="006F3DC3">
              <w:rPr>
                <w:b/>
              </w:rPr>
              <w:t>Topic 3</w:t>
            </w:r>
            <w:r w:rsidR="00005FD1">
              <w:rPr>
                <w:b/>
              </w:rPr>
              <w:t xml:space="preserve"> </w:t>
            </w:r>
            <w:r w:rsidR="00005FD1" w:rsidRPr="00005FD1">
              <w:rPr>
                <w:b/>
                <w:lang w:val="en-US"/>
              </w:rPr>
              <w:t>Cultural Identity and Migration Process: A Theoretical and Legal Approach</w:t>
            </w:r>
          </w:p>
          <w:p w14:paraId="64DE72B6" w14:textId="77777777" w:rsidR="00D27CE3" w:rsidRPr="006F3DC3" w:rsidRDefault="00D27CE3" w:rsidP="00D27CE3">
            <w:r w:rsidRPr="006F3DC3">
              <w:t xml:space="preserve">Ferri, M. (2018), The Recognition of the Right to Cultural Identity under (and beyond) international Human Rights law </w:t>
            </w:r>
          </w:p>
          <w:p w14:paraId="44E38DDA" w14:textId="442D5932" w:rsidR="00D27CE3" w:rsidRPr="006F3DC3" w:rsidRDefault="00D27CE3" w:rsidP="00D27CE3">
            <w:r w:rsidRPr="006F3DC3">
              <w:t>Journal of Law, Social Justice &amp; Global Development, Issue 22, 2018, Special Issue Cultural Rights and Global Development, ed. Jonathan Vickery (pp.</w:t>
            </w:r>
            <w:r w:rsidR="00DB1D3F">
              <w:t>12-16</w:t>
            </w:r>
            <w:r w:rsidRPr="006F3DC3">
              <w:t>).</w:t>
            </w:r>
            <w:r w:rsidR="00A03B1A">
              <w:t xml:space="preserve"> </w:t>
            </w:r>
          </w:p>
          <w:p w14:paraId="1371C00C" w14:textId="09DE0315" w:rsidR="00DB1D3F" w:rsidRPr="00635EBF" w:rsidRDefault="003E6A2B" w:rsidP="00635EBF">
            <w:hyperlink r:id="rId14" w:history="1">
              <w:r w:rsidR="00D27CE3" w:rsidRPr="006F3DC3">
                <w:rPr>
                  <w:rStyle w:val="Hyperlink"/>
                </w:rPr>
                <w:t>http://www.lgdjournal.org/wp-content/uploads/2018/06/3_FERRI_LDG_CRSI_2018.pdf</w:t>
              </w:r>
            </w:hyperlink>
          </w:p>
          <w:p w14:paraId="13DC779E" w14:textId="77777777" w:rsidR="00DB1D3F" w:rsidRPr="00635EBF" w:rsidRDefault="00DB1D3F" w:rsidP="00DA2B15">
            <w:pPr>
              <w:widowControl w:val="0"/>
              <w:suppressAutoHyphens/>
              <w:ind w:left="720"/>
            </w:pPr>
          </w:p>
          <w:p w14:paraId="3357815F" w14:textId="68F7AAE5" w:rsidR="00223624" w:rsidRPr="00081F0E" w:rsidRDefault="00BA14B3" w:rsidP="00BA14B3">
            <w:pPr>
              <w:widowControl w:val="0"/>
              <w:suppressAutoHyphens/>
              <w:rPr>
                <w:b/>
                <w:lang w:val="en-GB"/>
              </w:rPr>
            </w:pPr>
            <w:r w:rsidRPr="00081F0E">
              <w:rPr>
                <w:b/>
                <w:lang w:val="en-GB"/>
              </w:rPr>
              <w:t>Section 2</w:t>
            </w:r>
          </w:p>
          <w:p w14:paraId="70E0066C" w14:textId="4D32FDB5" w:rsidR="004D123F" w:rsidRDefault="004D123F" w:rsidP="004D123F">
            <w:pPr>
              <w:rPr>
                <w:b/>
                <w:lang w:val="en-US"/>
              </w:rPr>
            </w:pPr>
            <w:r w:rsidRPr="00A03B1A">
              <w:rPr>
                <w:b/>
              </w:rPr>
              <w:t>Topic 1 Cultural Identity and Migr</w:t>
            </w:r>
            <w:r w:rsidR="00A03B1A" w:rsidRPr="00A03B1A">
              <w:rPr>
                <w:b/>
              </w:rPr>
              <w:t>ation P</w:t>
            </w:r>
            <w:r w:rsidR="00005FD1">
              <w:rPr>
                <w:b/>
              </w:rPr>
              <w:t xml:space="preserve">rocess: </w:t>
            </w:r>
            <w:r w:rsidR="00C95354" w:rsidRPr="00C95354">
              <w:rPr>
                <w:b/>
                <w:lang w:val="en-US"/>
              </w:rPr>
              <w:t>Case Studies on  Migration, Cultural Identity and Music/Art</w:t>
            </w:r>
          </w:p>
          <w:p w14:paraId="5D635797" w14:textId="7FC3BFF2" w:rsidR="004D123F" w:rsidRPr="00A03B1A" w:rsidRDefault="004D123F" w:rsidP="004D123F">
            <w:r w:rsidRPr="00A03B1A">
              <w:t xml:space="preserve">Kasinitz, Philip and Martiniello Marco (2019) Music Migration and the City. Journal of Ethnic and Racial Studies. 2019, Vol.42, NO 6 pp. 857-864  </w:t>
            </w:r>
          </w:p>
          <w:p w14:paraId="47242D86" w14:textId="77777777" w:rsidR="004D123F" w:rsidRPr="00A03B1A" w:rsidRDefault="003E6A2B" w:rsidP="004D123F">
            <w:hyperlink r:id="rId15" w:history="1">
              <w:r w:rsidR="004D123F" w:rsidRPr="00A03B1A">
                <w:rPr>
                  <w:rStyle w:val="Hyperlink"/>
                </w:rPr>
                <w:t>https://www.tandfonline.com/doi/full/10.1080/01419870.2019.1567930?src=recsys</w:t>
              </w:r>
            </w:hyperlink>
          </w:p>
          <w:p w14:paraId="51F33636" w14:textId="7091865D" w:rsidR="004D123F" w:rsidRPr="00A03B1A" w:rsidRDefault="00005FD1" w:rsidP="004D123F">
            <w:r>
              <w:t>The same document is available also to the following</w:t>
            </w:r>
            <w:r w:rsidR="004D123F" w:rsidRPr="00A03B1A">
              <w:t xml:space="preserve"> link </w:t>
            </w:r>
          </w:p>
          <w:p w14:paraId="4470B0DA" w14:textId="77777777" w:rsidR="00FF105C" w:rsidRPr="00F4031E" w:rsidRDefault="003E6A2B" w:rsidP="00FF105C">
            <w:pPr>
              <w:pStyle w:val="ListParagraph"/>
              <w:widowControl w:val="0"/>
              <w:suppressAutoHyphens/>
              <w:ind w:left="0"/>
              <w:rPr>
                <w:rFonts w:ascii="Times New Roman" w:hAnsi="Times New Roman" w:cs="Times New Roman"/>
                <w:sz w:val="20"/>
                <w:szCs w:val="20"/>
                <w:lang w:val="pl-PL"/>
              </w:rPr>
            </w:pPr>
            <w:hyperlink r:id="rId16" w:history="1">
              <w:r w:rsidR="004D123F" w:rsidRPr="00F4031E">
                <w:rPr>
                  <w:rStyle w:val="Hyperlink"/>
                  <w:rFonts w:ascii="Times New Roman" w:hAnsi="Times New Roman" w:cs="Times New Roman"/>
                  <w:sz w:val="20"/>
                  <w:szCs w:val="20"/>
                  <w:lang w:val="pl-PL"/>
                </w:rPr>
                <w:t>https://www.tandfonline.com/doi/pdf/10.1080/01419870.2019.1567930?needAccess=true</w:t>
              </w:r>
            </w:hyperlink>
            <w:r w:rsidR="00FF105C" w:rsidRPr="00F4031E">
              <w:rPr>
                <w:rFonts w:ascii="Times New Roman" w:hAnsi="Times New Roman" w:cs="Times New Roman"/>
                <w:sz w:val="20"/>
                <w:szCs w:val="20"/>
                <w:lang w:val="pl-PL"/>
              </w:rPr>
              <w:t xml:space="preserve"> </w:t>
            </w:r>
          </w:p>
          <w:p w14:paraId="324E2AEE" w14:textId="77777777" w:rsidR="00081F0E" w:rsidRPr="00D920B8" w:rsidRDefault="00081F0E" w:rsidP="00FF105C">
            <w:pPr>
              <w:pStyle w:val="ListParagraph"/>
              <w:widowControl w:val="0"/>
              <w:suppressAutoHyphens/>
              <w:ind w:left="0"/>
              <w:rPr>
                <w:rFonts w:ascii="Times New Roman" w:hAnsi="Times New Roman" w:cs="Times New Roman"/>
                <w:sz w:val="20"/>
                <w:szCs w:val="20"/>
                <w:lang w:val="pl-PL"/>
              </w:rPr>
            </w:pPr>
          </w:p>
          <w:p w14:paraId="16059716" w14:textId="77777777" w:rsidR="00081F0E" w:rsidRPr="00411311" w:rsidRDefault="00081F0E" w:rsidP="00FF105C">
            <w:pPr>
              <w:pStyle w:val="ListParagraph"/>
              <w:widowControl w:val="0"/>
              <w:suppressAutoHyphens/>
              <w:ind w:left="0"/>
              <w:rPr>
                <w:rFonts w:ascii="Times New Roman" w:hAnsi="Times New Roman" w:cs="Times New Roman"/>
                <w:sz w:val="20"/>
                <w:szCs w:val="20"/>
              </w:rPr>
            </w:pPr>
            <w:r w:rsidRPr="00411311">
              <w:rPr>
                <w:rFonts w:ascii="Times New Roman" w:hAnsi="Times New Roman" w:cs="Times New Roman"/>
                <w:sz w:val="20"/>
                <w:szCs w:val="20"/>
              </w:rPr>
              <w:t>Music and Migration:</w:t>
            </w:r>
            <w:r w:rsidR="00FF105C" w:rsidRPr="00411311">
              <w:rPr>
                <w:rFonts w:ascii="Times New Roman" w:hAnsi="Times New Roman" w:cs="Times New Roman"/>
                <w:sz w:val="20"/>
                <w:szCs w:val="20"/>
              </w:rPr>
              <w:t xml:space="preserve"> Article from the Magazine of the European Council for Music  </w:t>
            </w:r>
            <w:r w:rsidRPr="00411311">
              <w:rPr>
                <w:rFonts w:ascii="Times New Roman" w:hAnsi="Times New Roman" w:cs="Times New Roman"/>
                <w:sz w:val="20"/>
                <w:szCs w:val="20"/>
              </w:rPr>
              <w:t xml:space="preserve">pp10-12 </w:t>
            </w:r>
          </w:p>
          <w:p w14:paraId="3C665F72" w14:textId="4009A34D" w:rsidR="00081F0E" w:rsidRDefault="003E6A2B" w:rsidP="00FF105C">
            <w:pPr>
              <w:pStyle w:val="ListParagraph"/>
              <w:widowControl w:val="0"/>
              <w:suppressAutoHyphens/>
              <w:ind w:left="0"/>
              <w:rPr>
                <w:rStyle w:val="Hyperlink"/>
                <w:rFonts w:ascii="Times New Roman" w:hAnsi="Times New Roman" w:cs="Times New Roman"/>
                <w:sz w:val="20"/>
                <w:szCs w:val="20"/>
              </w:rPr>
            </w:pPr>
            <w:hyperlink r:id="rId17" w:history="1">
              <w:r w:rsidR="00081F0E" w:rsidRPr="00411311">
                <w:rPr>
                  <w:rStyle w:val="Hyperlink"/>
                  <w:rFonts w:ascii="Times New Roman" w:hAnsi="Times New Roman" w:cs="Times New Roman"/>
                  <w:sz w:val="20"/>
                  <w:szCs w:val="20"/>
                </w:rPr>
                <w:t>https://www.emc-imc.org/fileadmin/user_upload/Publications/Sounds11WEB.pdf</w:t>
              </w:r>
            </w:hyperlink>
          </w:p>
          <w:p w14:paraId="3ABB2440" w14:textId="77777777" w:rsidR="00BA53B3" w:rsidRPr="00081F0E" w:rsidRDefault="00BA53B3" w:rsidP="00FF105C">
            <w:pPr>
              <w:pStyle w:val="ListParagraph"/>
              <w:widowControl w:val="0"/>
              <w:suppressAutoHyphens/>
              <w:ind w:left="0"/>
              <w:rPr>
                <w:rFonts w:ascii="Times New Roman" w:hAnsi="Times New Roman" w:cs="Times New Roman"/>
                <w:sz w:val="20"/>
                <w:szCs w:val="20"/>
              </w:rPr>
            </w:pPr>
          </w:p>
          <w:p w14:paraId="3D56588F" w14:textId="3FB01650" w:rsidR="004D123F" w:rsidRPr="00A03B1A" w:rsidRDefault="004D123F" w:rsidP="004D123F">
            <w:pPr>
              <w:rPr>
                <w:b/>
                <w:lang w:val="en-US"/>
              </w:rPr>
            </w:pPr>
            <w:r w:rsidRPr="00A03B1A">
              <w:rPr>
                <w:b/>
                <w:lang w:val="en-US"/>
              </w:rPr>
              <w:t xml:space="preserve">Topic 2  </w:t>
            </w:r>
            <w:r w:rsidR="00E92AF3">
              <w:rPr>
                <w:b/>
                <w:lang w:val="en-US"/>
              </w:rPr>
              <w:t>Cultural Diplomacy and Soft P</w:t>
            </w:r>
            <w:r w:rsidRPr="00A03B1A">
              <w:rPr>
                <w:b/>
                <w:lang w:val="en-US"/>
              </w:rPr>
              <w:t xml:space="preserve">ower </w:t>
            </w:r>
          </w:p>
          <w:p w14:paraId="076A3338" w14:textId="178FFF9F" w:rsidR="00411311" w:rsidRPr="00BA53B3" w:rsidRDefault="00411311" w:rsidP="00411311">
            <w:pPr>
              <w:rPr>
                <w:lang w:val="en-GB"/>
              </w:rPr>
            </w:pPr>
            <w:proofErr w:type="spellStart"/>
            <w:r>
              <w:rPr>
                <w:lang w:val="en-GB"/>
              </w:rPr>
              <w:t>Osojnik</w:t>
            </w:r>
            <w:proofErr w:type="spellEnd"/>
            <w:r>
              <w:rPr>
                <w:lang w:val="en-GB"/>
              </w:rPr>
              <w:t xml:space="preserve"> Marta: </w:t>
            </w:r>
            <w:r w:rsidRPr="00BA53B3">
              <w:rPr>
                <w:lang w:val="en-GB"/>
              </w:rPr>
              <w:t>Cultural Diplomacy and the European Union: Key Characters and Historical Development pp1-8</w:t>
            </w:r>
          </w:p>
          <w:p w14:paraId="103B9C93" w14:textId="77777777" w:rsidR="00411311" w:rsidRDefault="003E6A2B" w:rsidP="00411311">
            <w:pPr>
              <w:rPr>
                <w:rStyle w:val="Hyperlink"/>
                <w:lang w:val="en-GB"/>
              </w:rPr>
            </w:pPr>
            <w:hyperlink r:id="rId18" w:history="1">
              <w:r w:rsidR="00411311" w:rsidRPr="00BA53B3">
                <w:rPr>
                  <w:rStyle w:val="Hyperlink"/>
                  <w:lang w:val="en-GB"/>
                </w:rPr>
                <w:t>http://www.culturaldiplomacy.org/pdf/case-studies/cd-eu.pdf</w:t>
              </w:r>
            </w:hyperlink>
          </w:p>
          <w:p w14:paraId="3BACC86E" w14:textId="77777777" w:rsidR="00411311" w:rsidRPr="007A419C" w:rsidRDefault="00411311" w:rsidP="00411311">
            <w:pPr>
              <w:rPr>
                <w:rStyle w:val="Hyperlink"/>
                <w:rFonts w:ascii="Arial" w:hAnsi="Arial" w:cs="Arial"/>
              </w:rPr>
            </w:pPr>
          </w:p>
          <w:p w14:paraId="75F05E39" w14:textId="77777777" w:rsidR="00411311" w:rsidRDefault="00411311" w:rsidP="00411311">
            <w:pPr>
              <w:rPr>
                <w:lang w:val="en-GB"/>
              </w:rPr>
            </w:pPr>
            <w:r>
              <w:rPr>
                <w:lang w:val="en-US"/>
              </w:rPr>
              <w:t xml:space="preserve"> </w:t>
            </w:r>
            <w:r w:rsidR="00635EBF">
              <w:rPr>
                <w:lang w:val="en-US"/>
              </w:rPr>
              <w:t>“The Art of Soft P</w:t>
            </w:r>
            <w:r w:rsidR="004D123F" w:rsidRPr="00A03B1A">
              <w:rPr>
                <w:lang w:val="en-US"/>
              </w:rPr>
              <w:t xml:space="preserve">ower. A study of cultural diplomacy at the UN Office in Geneve. </w:t>
            </w:r>
            <w:r w:rsidR="004D123F" w:rsidRPr="00A03B1A">
              <w:rPr>
                <w:lang w:val="en-GB"/>
              </w:rPr>
              <w:t xml:space="preserve">King’s College London </w:t>
            </w:r>
          </w:p>
          <w:p w14:paraId="34902A82" w14:textId="5400BF03" w:rsidR="004D123F" w:rsidRPr="00A03B1A" w:rsidRDefault="00411311" w:rsidP="00411311">
            <w:pPr>
              <w:rPr>
                <w:lang w:val="en-GB"/>
              </w:rPr>
            </w:pPr>
            <w:r>
              <w:rPr>
                <w:lang w:val="en-GB"/>
              </w:rPr>
              <w:t xml:space="preserve"> </w:t>
            </w:r>
            <w:r w:rsidR="00081F0E">
              <w:rPr>
                <w:lang w:val="en-GB"/>
              </w:rPr>
              <w:t>pp</w:t>
            </w:r>
            <w:r w:rsidR="004D123F" w:rsidRPr="00A03B1A">
              <w:rPr>
                <w:lang w:val="en-GB"/>
              </w:rPr>
              <w:t xml:space="preserve"> 32-34 “Reflections”  </w:t>
            </w:r>
          </w:p>
          <w:p w14:paraId="19BB9EC9" w14:textId="77777777" w:rsidR="004D123F" w:rsidRDefault="003E6A2B" w:rsidP="004D123F">
            <w:pPr>
              <w:rPr>
                <w:rStyle w:val="Hyperlink"/>
              </w:rPr>
            </w:pPr>
            <w:hyperlink r:id="rId19" w:history="1">
              <w:r w:rsidR="004D123F" w:rsidRPr="00A03B1A">
                <w:rPr>
                  <w:rStyle w:val="Hyperlink"/>
                </w:rPr>
                <w:t>https://www.kcl.ac.uk/cultural/resources/reports/theartofsoftpower-v1-web.pdf</w:t>
              </w:r>
            </w:hyperlink>
          </w:p>
          <w:p w14:paraId="655EF361" w14:textId="77777777" w:rsidR="007A419C" w:rsidRDefault="007A419C" w:rsidP="007A419C">
            <w:pPr>
              <w:rPr>
                <w:rFonts w:ascii="Arial" w:hAnsi="Arial" w:cs="Arial"/>
                <w:lang w:val="en-GB"/>
              </w:rPr>
            </w:pPr>
          </w:p>
          <w:p w14:paraId="71A950F5" w14:textId="765FC169" w:rsidR="004D123F" w:rsidRPr="00A03B1A" w:rsidRDefault="00E92AF3" w:rsidP="004D123F">
            <w:pPr>
              <w:rPr>
                <w:b/>
                <w:lang w:val="en-US"/>
              </w:rPr>
            </w:pPr>
            <w:r>
              <w:rPr>
                <w:rStyle w:val="Hyperlink"/>
                <w:b/>
                <w:color w:val="auto"/>
                <w:u w:val="none"/>
              </w:rPr>
              <w:t xml:space="preserve">Topic 3 </w:t>
            </w:r>
            <w:r w:rsidR="00A03B1A" w:rsidRPr="00A03B1A">
              <w:rPr>
                <w:b/>
                <w:lang w:val="en-US"/>
              </w:rPr>
              <w:t>The Role of the EU and the Cultural Approach to M</w:t>
            </w:r>
            <w:r w:rsidR="004D123F" w:rsidRPr="00A03B1A">
              <w:rPr>
                <w:b/>
                <w:lang w:val="en-US"/>
              </w:rPr>
              <w:t>igration</w:t>
            </w:r>
          </w:p>
          <w:p w14:paraId="227D7A22" w14:textId="3ED6E460" w:rsidR="00635EBF" w:rsidRPr="00A03B1A" w:rsidRDefault="00635EBF" w:rsidP="00635EBF">
            <w:r w:rsidRPr="00A03B1A">
              <w:t xml:space="preserve">European Parliament Directorate General for Education </w:t>
            </w:r>
            <w:r w:rsidR="00FE2A83">
              <w:t xml:space="preserve">: Research for CULT Committee </w:t>
            </w:r>
            <w:r w:rsidR="00BA53B3">
              <w:t xml:space="preserve"> </w:t>
            </w:r>
            <w:r w:rsidR="00BA53B3" w:rsidRPr="00A03B1A">
              <w:t>Why cultural work with refugees</w:t>
            </w:r>
            <w:r w:rsidR="00BA53B3">
              <w:t xml:space="preserve"> </w:t>
            </w:r>
            <w:r w:rsidR="00081F0E" w:rsidRPr="00081F0E">
              <w:t xml:space="preserve">pp 11-16 </w:t>
            </w:r>
          </w:p>
          <w:p w14:paraId="42C3295E" w14:textId="77777777" w:rsidR="00635EBF" w:rsidRDefault="003E6A2B" w:rsidP="00635EBF">
            <w:pPr>
              <w:widowControl w:val="0"/>
              <w:suppressAutoHyphens/>
              <w:rPr>
                <w:rStyle w:val="Hyperlink"/>
              </w:rPr>
            </w:pPr>
            <w:hyperlink r:id="rId20" w:history="1">
              <w:r w:rsidR="00635EBF" w:rsidRPr="00A03B1A">
                <w:rPr>
                  <w:rStyle w:val="Hyperlink"/>
                </w:rPr>
                <w:t>https://www.europarl.europa.eu/RegData/etudes/IDAN/2017/602004/IPOL_IDA(2017)602004_EN.pdf</w:t>
              </w:r>
            </w:hyperlink>
            <w:r w:rsidR="00635EBF">
              <w:rPr>
                <w:rStyle w:val="Hyperlink"/>
              </w:rPr>
              <w:t xml:space="preserve">  ( FromPgae 11 to page 16</w:t>
            </w:r>
          </w:p>
          <w:p w14:paraId="499921A8" w14:textId="1202A139" w:rsidR="004D123F" w:rsidRPr="00A03B1A" w:rsidRDefault="004D123F" w:rsidP="004D123F">
            <w:r w:rsidRPr="00A03B1A">
              <w:t>Council of the European Union: Draft Coucil conclusion on the Work Plan for Culture 2019-2022</w:t>
            </w:r>
            <w:r w:rsidR="00081F0E">
              <w:t xml:space="preserve">  pp 1-8 </w:t>
            </w:r>
          </w:p>
          <w:p w14:paraId="12AD16FB" w14:textId="4D4E6918" w:rsidR="004D123F" w:rsidRPr="00A03B1A" w:rsidRDefault="003E6A2B" w:rsidP="004D123F">
            <w:pPr>
              <w:rPr>
                <w:b/>
                <w:color w:val="FF0000"/>
              </w:rPr>
            </w:pPr>
            <w:hyperlink r:id="rId21" w:history="1">
              <w:r w:rsidR="004D123F" w:rsidRPr="00A03B1A">
                <w:rPr>
                  <w:rStyle w:val="Hyperlink"/>
                </w:rPr>
                <w:t>http://data.consilium.europa.eu/doc/document/ST-13948-2018-INIT/en/pdf</w:t>
              </w:r>
            </w:hyperlink>
            <w:r w:rsidR="004D123F" w:rsidRPr="00A03B1A">
              <w:t xml:space="preserve"> </w:t>
            </w:r>
          </w:p>
          <w:p w14:paraId="77AB4DCA" w14:textId="77777777" w:rsidR="004D123F" w:rsidRPr="00A03B1A" w:rsidRDefault="004D123F" w:rsidP="007A3EC3"/>
          <w:p w14:paraId="05D70C22" w14:textId="09140920" w:rsidR="007A3EC3" w:rsidRDefault="00BA14B3" w:rsidP="007A3EC3">
            <w:pPr>
              <w:rPr>
                <w:b/>
              </w:rPr>
            </w:pPr>
            <w:r w:rsidRPr="00BA14B3">
              <w:rPr>
                <w:b/>
              </w:rPr>
              <w:t>Section</w:t>
            </w:r>
            <w:r w:rsidR="007A3EC3" w:rsidRPr="00BA14B3">
              <w:rPr>
                <w:b/>
              </w:rPr>
              <w:t xml:space="preserve"> 3 </w:t>
            </w:r>
          </w:p>
          <w:p w14:paraId="159B1DB0" w14:textId="290F93E9" w:rsidR="000736AC" w:rsidRPr="00081F0E" w:rsidRDefault="000736AC" w:rsidP="000736AC">
            <w:pPr>
              <w:rPr>
                <w:lang w:val="en-GB"/>
              </w:rPr>
            </w:pPr>
            <w:r w:rsidRPr="00081F0E">
              <w:rPr>
                <w:lang w:val="en-GB"/>
              </w:rPr>
              <w:t xml:space="preserve">HABITAT III ISSUE PAPERS 2, 2015– </w:t>
            </w:r>
            <w:r w:rsidR="00841D81">
              <w:rPr>
                <w:lang w:val="en-GB"/>
              </w:rPr>
              <w:t>Migration and Refugees in Urban A</w:t>
            </w:r>
            <w:r w:rsidR="00841D81" w:rsidRPr="00081F0E">
              <w:rPr>
                <w:lang w:val="en-GB"/>
              </w:rPr>
              <w:t xml:space="preserve">reas  </w:t>
            </w:r>
            <w:r w:rsidRPr="00081F0E">
              <w:rPr>
                <w:lang w:val="en-GB"/>
              </w:rPr>
              <w:t xml:space="preserve">pp1-8 </w:t>
            </w:r>
          </w:p>
          <w:p w14:paraId="7ACEA51A" w14:textId="77777777" w:rsidR="000736AC" w:rsidRPr="00081F0E" w:rsidRDefault="003E6A2B" w:rsidP="000736AC">
            <w:pPr>
              <w:rPr>
                <w:lang w:val="en-GB"/>
              </w:rPr>
            </w:pPr>
            <w:hyperlink r:id="rId22" w:history="1">
              <w:r w:rsidR="000736AC" w:rsidRPr="00081F0E">
                <w:rPr>
                  <w:rStyle w:val="Hyperlink"/>
                  <w:lang w:val="en-GB"/>
                </w:rPr>
                <w:t>http://habitat3.org/wp-content/uploads/Habitat-III-Issue-Paper-2_2_Migration-and-Refugees-in-Urban-Areas-2.0.pdf</w:t>
              </w:r>
            </w:hyperlink>
          </w:p>
          <w:p w14:paraId="64A0D12D" w14:textId="77777777" w:rsidR="000736AC" w:rsidRPr="00081F0E" w:rsidRDefault="000736AC" w:rsidP="000736AC">
            <w:pPr>
              <w:rPr>
                <w:lang w:val="en-GB"/>
              </w:rPr>
            </w:pPr>
          </w:p>
          <w:p w14:paraId="08859992" w14:textId="56899EA5" w:rsidR="000736AC" w:rsidRPr="00081F0E" w:rsidRDefault="000736AC" w:rsidP="000736AC">
            <w:pPr>
              <w:rPr>
                <w:color w:val="FF0000"/>
                <w:lang w:val="en-GB"/>
              </w:rPr>
            </w:pPr>
            <w:r w:rsidRPr="00081F0E">
              <w:rPr>
                <w:lang w:val="en-GB"/>
              </w:rPr>
              <w:t>CREATING BETTER CITIES FOR MIGRANTS-Urban Policies and pra</w:t>
            </w:r>
            <w:r w:rsidR="00DB768A">
              <w:rPr>
                <w:lang w:val="en-GB"/>
              </w:rPr>
              <w:t>c</w:t>
            </w:r>
            <w:r w:rsidRPr="00081F0E">
              <w:rPr>
                <w:lang w:val="en-GB"/>
              </w:rPr>
              <w:t xml:space="preserve">tices to build more inclusive cities  – 2010 UNESCO </w:t>
            </w:r>
            <w:r w:rsidRPr="00081F0E">
              <w:rPr>
                <w:color w:val="FF0000"/>
                <w:lang w:val="en-GB"/>
              </w:rPr>
              <w:t xml:space="preserve"> </w:t>
            </w:r>
          </w:p>
          <w:p w14:paraId="086130F0" w14:textId="77777777" w:rsidR="000736AC" w:rsidRPr="00081F0E" w:rsidRDefault="003E6A2B" w:rsidP="000736AC">
            <w:pPr>
              <w:widowControl w:val="0"/>
              <w:suppressAutoHyphens/>
              <w:rPr>
                <w:b/>
                <w:color w:val="FF0000"/>
              </w:rPr>
            </w:pPr>
            <w:hyperlink r:id="rId23" w:history="1">
              <w:r w:rsidR="000736AC" w:rsidRPr="00081F0E">
                <w:rPr>
                  <w:rStyle w:val="Hyperlink"/>
                  <w:lang w:val="en-GB"/>
                </w:rPr>
                <w:t>https://ec.europa.eu/migrant-integration/index.cfm?action=media.download&amp;uuid=29ED71C5-C09F-0342-3C5F99B4021A71B5</w:t>
              </w:r>
            </w:hyperlink>
          </w:p>
          <w:p w14:paraId="2B6D27C3" w14:textId="77777777" w:rsidR="000736AC" w:rsidRPr="00BA14B3" w:rsidRDefault="000736AC" w:rsidP="007A3EC3">
            <w:pPr>
              <w:rPr>
                <w:b/>
              </w:rPr>
            </w:pPr>
          </w:p>
          <w:p w14:paraId="65462678" w14:textId="196BCCE5" w:rsidR="00A05CFA" w:rsidRPr="007A3EC3" w:rsidRDefault="00A05CFA" w:rsidP="000736AC"/>
        </w:tc>
      </w:tr>
      <w:tr w:rsidR="008A56D4" w:rsidRPr="004601FD" w14:paraId="2E24F040" w14:textId="77777777" w:rsidTr="009F3EE3">
        <w:trPr>
          <w:trHeight w:val="340"/>
        </w:trPr>
        <w:tc>
          <w:tcPr>
            <w:tcW w:w="10065" w:type="dxa"/>
            <w:gridSpan w:val="10"/>
            <w:shd w:val="clear" w:color="auto" w:fill="595959"/>
            <w:vAlign w:val="center"/>
          </w:tcPr>
          <w:p w14:paraId="327ADAB4" w14:textId="6AA697EA" w:rsidR="008A56D4" w:rsidRPr="00223624" w:rsidRDefault="00843747" w:rsidP="00005FD1">
            <w:pPr>
              <w:widowControl w:val="0"/>
              <w:suppressAutoHyphens/>
              <w:ind w:left="720"/>
              <w:rPr>
                <w:color w:val="FFFFFF"/>
                <w:lang w:val="en-GB"/>
              </w:rPr>
            </w:pPr>
            <w:r>
              <w:rPr>
                <w:color w:val="FFFFFF"/>
                <w:lang w:val="en-US"/>
              </w:rPr>
              <w:lastRenderedPageBreak/>
              <w:t>7</w:t>
            </w:r>
            <w:r w:rsidR="008A56D4" w:rsidRPr="004601FD">
              <w:rPr>
                <w:color w:val="FFFFFF"/>
                <w:lang w:val="en-US"/>
              </w:rPr>
              <w:t xml:space="preserve">. Supplementary readings </w:t>
            </w:r>
            <w:r w:rsidR="008A56D4" w:rsidRPr="004601FD">
              <w:rPr>
                <w:bCs/>
                <w:color w:val="FFFFFF"/>
                <w:lang w:val="en-US"/>
              </w:rPr>
              <w:t>and websites</w:t>
            </w:r>
          </w:p>
        </w:tc>
      </w:tr>
      <w:tr w:rsidR="008A56D4" w:rsidRPr="00513D37" w14:paraId="2125B4FB" w14:textId="77777777" w:rsidTr="009F3EE3">
        <w:trPr>
          <w:trHeight w:val="567"/>
        </w:trPr>
        <w:tc>
          <w:tcPr>
            <w:tcW w:w="10065" w:type="dxa"/>
            <w:gridSpan w:val="10"/>
            <w:shd w:val="clear" w:color="auto" w:fill="EAF1DD" w:themeFill="accent3" w:themeFillTint="33"/>
            <w:vAlign w:val="center"/>
          </w:tcPr>
          <w:p w14:paraId="1CF0B01F" w14:textId="777C541A" w:rsidR="00223624" w:rsidRPr="0072414C" w:rsidRDefault="00BA14B3" w:rsidP="0072414C">
            <w:pPr>
              <w:widowControl w:val="0"/>
              <w:suppressAutoHyphens/>
              <w:rPr>
                <w:b/>
                <w:lang w:val="en-US"/>
              </w:rPr>
            </w:pPr>
            <w:r w:rsidRPr="0072414C">
              <w:rPr>
                <w:b/>
                <w:lang w:val="en-US"/>
              </w:rPr>
              <w:t>Section</w:t>
            </w:r>
            <w:r w:rsidR="0072414C">
              <w:rPr>
                <w:b/>
                <w:lang w:val="en-US"/>
              </w:rPr>
              <w:t xml:space="preserve"> </w:t>
            </w:r>
            <w:r w:rsidR="00223624" w:rsidRPr="0072414C">
              <w:rPr>
                <w:b/>
                <w:lang w:val="en-US"/>
              </w:rPr>
              <w:t>1</w:t>
            </w:r>
          </w:p>
          <w:p w14:paraId="7ED10B8B" w14:textId="06439AB7" w:rsidR="006C3921" w:rsidRPr="00BE294F" w:rsidRDefault="006C3921" w:rsidP="006C3921">
            <w:pPr>
              <w:rPr>
                <w:lang w:val="en-GB"/>
              </w:rPr>
            </w:pPr>
            <w:r w:rsidRPr="00BE294F">
              <w:rPr>
                <w:rFonts w:ascii="Arial" w:hAnsi="Arial" w:cs="Arial"/>
                <w:lang w:val="en-US"/>
              </w:rPr>
              <w:t>Document/article/web link/YouTube</w:t>
            </w:r>
            <w:r w:rsidRPr="00BE294F">
              <w:rPr>
                <w:lang w:val="en-GB"/>
              </w:rPr>
              <w:t xml:space="preserve"> </w:t>
            </w:r>
          </w:p>
          <w:p w14:paraId="484E4C47" w14:textId="77777777" w:rsidR="006C3921" w:rsidRPr="001028B6" w:rsidRDefault="006C3921" w:rsidP="001028B6">
            <w:pPr>
              <w:widowControl w:val="0"/>
              <w:suppressAutoHyphens/>
              <w:rPr>
                <w:lang w:val="en-US"/>
              </w:rPr>
            </w:pPr>
          </w:p>
          <w:p w14:paraId="575C72D6" w14:textId="5034FF66" w:rsidR="00FD1E36" w:rsidRPr="00005FD1" w:rsidRDefault="00FD1E36" w:rsidP="00FD1E36">
            <w:pPr>
              <w:widowControl w:val="0"/>
              <w:suppressAutoHyphens/>
              <w:rPr>
                <w:b/>
                <w:lang w:val="en-US"/>
              </w:rPr>
            </w:pPr>
            <w:r w:rsidRPr="00005FD1">
              <w:rPr>
                <w:b/>
              </w:rPr>
              <w:t xml:space="preserve">Topic 1  </w:t>
            </w:r>
            <w:r w:rsidRPr="00005FD1">
              <w:rPr>
                <w:b/>
                <w:lang w:val="en-US"/>
              </w:rPr>
              <w:t>Cultural</w:t>
            </w:r>
            <w:r w:rsidR="00005FD1">
              <w:rPr>
                <w:b/>
                <w:lang w:val="en-US"/>
              </w:rPr>
              <w:t xml:space="preserve"> Rights in International Legal Framework: from Protecting Indigenous M</w:t>
            </w:r>
            <w:r w:rsidRPr="00005FD1">
              <w:rPr>
                <w:b/>
                <w:lang w:val="en-US"/>
              </w:rPr>
              <w:t xml:space="preserve">inorities to Fribourg Declaration </w:t>
            </w:r>
          </w:p>
          <w:p w14:paraId="741AD1DF" w14:textId="5D4F1154" w:rsidR="00FD1E36" w:rsidRPr="00005FD1" w:rsidRDefault="00FD1E36" w:rsidP="00FD1E36">
            <w:r w:rsidRPr="00005FD1">
              <w:t xml:space="preserve">Shaeed F. (2010), Report of the Independent Expert in the Field of Cultural Rights, Farida Shaeed, submitted pursuant to resolution 10/23 of the Human Rights Council (pp.10-14). </w:t>
            </w:r>
          </w:p>
          <w:p w14:paraId="0CCD0FE5" w14:textId="77777777" w:rsidR="00FD1E36" w:rsidRPr="00005FD1" w:rsidRDefault="003E6A2B" w:rsidP="00FD1E36">
            <w:pPr>
              <w:widowControl w:val="0"/>
              <w:suppressAutoHyphens/>
              <w:rPr>
                <w:rStyle w:val="Hyperlink"/>
              </w:rPr>
            </w:pPr>
            <w:hyperlink r:id="rId24" w:history="1">
              <w:r w:rsidR="00FD1E36" w:rsidRPr="00005FD1">
                <w:rPr>
                  <w:rStyle w:val="Hyperlink"/>
                </w:rPr>
                <w:t>https://digitallibrary.un.org/record/680585?ln=en</w:t>
              </w:r>
            </w:hyperlink>
          </w:p>
          <w:p w14:paraId="3D58A55F" w14:textId="5D7907CC" w:rsidR="00FD1E36" w:rsidRDefault="00FD1E36" w:rsidP="00FD1E36">
            <w:pPr>
              <w:widowControl w:val="0"/>
              <w:suppressAutoHyphens/>
              <w:rPr>
                <w:b/>
                <w:lang w:val="en-US"/>
              </w:rPr>
            </w:pPr>
            <w:r w:rsidRPr="00005FD1">
              <w:rPr>
                <w:b/>
              </w:rPr>
              <w:t xml:space="preserve">Topic 2 </w:t>
            </w:r>
            <w:r w:rsidRPr="00005FD1">
              <w:rPr>
                <w:b/>
                <w:lang w:val="en-US"/>
              </w:rPr>
              <w:t>Cultural Rights and Integration of Migrant Communities in Europe</w:t>
            </w:r>
          </w:p>
          <w:p w14:paraId="6599FC76" w14:textId="4B131B19" w:rsidR="00DB1D3F" w:rsidRPr="006F3DC3" w:rsidRDefault="00DB1D3F" w:rsidP="00DB1D3F">
            <w:pPr>
              <w:rPr>
                <w:lang w:val="en-GB"/>
              </w:rPr>
            </w:pPr>
            <w:r w:rsidRPr="006F3DC3">
              <w:rPr>
                <w:lang w:val="en-GB"/>
              </w:rPr>
              <w:t>How Culture Drives Behaviours</w:t>
            </w:r>
            <w:r w:rsidR="002B2A20">
              <w:rPr>
                <w:lang w:val="en-GB"/>
              </w:rPr>
              <w:t xml:space="preserve"> by</w:t>
            </w:r>
            <w:r w:rsidRPr="006F3DC3">
              <w:rPr>
                <w:lang w:val="en-GB"/>
              </w:rPr>
              <w:t xml:space="preserve"> </w:t>
            </w:r>
            <w:r>
              <w:rPr>
                <w:lang w:val="en-GB"/>
              </w:rPr>
              <w:t xml:space="preserve">Julien S. </w:t>
            </w:r>
            <w:proofErr w:type="spellStart"/>
            <w:r>
              <w:rPr>
                <w:lang w:val="en-GB"/>
              </w:rPr>
              <w:t>Bourrelle</w:t>
            </w:r>
            <w:proofErr w:type="spellEnd"/>
            <w:r>
              <w:rPr>
                <w:lang w:val="en-GB"/>
              </w:rPr>
              <w:t xml:space="preserve"> </w:t>
            </w:r>
          </w:p>
          <w:p w14:paraId="072D0809" w14:textId="5F7727BD" w:rsidR="00DB1D3F" w:rsidRPr="00005FD1" w:rsidRDefault="003E6A2B" w:rsidP="00DB1D3F">
            <w:pPr>
              <w:widowControl w:val="0"/>
              <w:suppressAutoHyphens/>
              <w:rPr>
                <w:lang w:val="en-US"/>
              </w:rPr>
            </w:pPr>
            <w:hyperlink r:id="rId25" w:history="1">
              <w:r w:rsidR="00DB1D3F" w:rsidRPr="006F3DC3">
                <w:rPr>
                  <w:rStyle w:val="Hyperlink"/>
                  <w:lang w:val="en-GB"/>
                </w:rPr>
                <w:t>https://www.youtube.com/watch?v=l-Yy6poJ2zs</w:t>
              </w:r>
            </w:hyperlink>
          </w:p>
          <w:p w14:paraId="02C06224" w14:textId="1794A42D" w:rsidR="00FD1E36" w:rsidRPr="00005FD1" w:rsidRDefault="00FD1E36" w:rsidP="00FD1E36">
            <w:pPr>
              <w:rPr>
                <w:lang w:val="en-US"/>
              </w:rPr>
            </w:pPr>
            <w:r w:rsidRPr="00005FD1">
              <w:rPr>
                <w:lang w:val="en-US"/>
              </w:rPr>
              <w:t>What if you were a refugee</w:t>
            </w:r>
            <w:r w:rsidR="002B2A20">
              <w:rPr>
                <w:lang w:val="en-US"/>
              </w:rPr>
              <w:t xml:space="preserve"> by </w:t>
            </w:r>
            <w:r w:rsidR="00DB1D3F">
              <w:rPr>
                <w:lang w:val="en-US"/>
              </w:rPr>
              <w:t xml:space="preserve">Salah Ammo </w:t>
            </w:r>
          </w:p>
          <w:p w14:paraId="5A219E51" w14:textId="7AC83502" w:rsidR="008A56D4" w:rsidRPr="00005FD1" w:rsidRDefault="003E6A2B" w:rsidP="00FD1E36">
            <w:pPr>
              <w:widowControl w:val="0"/>
              <w:suppressAutoHyphens/>
              <w:rPr>
                <w:rStyle w:val="Hyperlink"/>
                <w:lang w:val="en-US"/>
              </w:rPr>
            </w:pPr>
            <w:hyperlink r:id="rId26" w:history="1">
              <w:r w:rsidR="00FD1E36" w:rsidRPr="00005FD1">
                <w:rPr>
                  <w:rStyle w:val="Hyperlink"/>
                  <w:lang w:val="en-US"/>
                </w:rPr>
                <w:t>https://www.youtube.com/watch?v=WfE7dVo4vUY</w:t>
              </w:r>
            </w:hyperlink>
          </w:p>
          <w:p w14:paraId="6DA688AE" w14:textId="289D380B" w:rsidR="00FD1E36" w:rsidRPr="00005FD1" w:rsidRDefault="00FD1E36" w:rsidP="00FD1E36">
            <w:pPr>
              <w:widowControl w:val="0"/>
              <w:suppressAutoHyphens/>
              <w:rPr>
                <w:b/>
                <w:lang w:val="en-US"/>
              </w:rPr>
            </w:pPr>
            <w:r w:rsidRPr="00005FD1">
              <w:rPr>
                <w:b/>
                <w:lang w:val="en-US"/>
              </w:rPr>
              <w:t>Topic 3</w:t>
            </w:r>
            <w:r w:rsidR="00E07E23" w:rsidRPr="00005FD1">
              <w:rPr>
                <w:b/>
                <w:lang w:val="en-US"/>
              </w:rPr>
              <w:t xml:space="preserve"> </w:t>
            </w:r>
            <w:r w:rsidR="00005FD1" w:rsidRPr="00005FD1">
              <w:rPr>
                <w:b/>
                <w:lang w:val="en-US"/>
              </w:rPr>
              <w:t>Cultural Identity and Migration Process: A Theoretical and Legal Approach</w:t>
            </w:r>
          </w:p>
          <w:p w14:paraId="65B7D2BB" w14:textId="5D5164B4" w:rsidR="00FD1E36" w:rsidRPr="00005FD1" w:rsidRDefault="00FD1E36" w:rsidP="00FD1E36">
            <w:pPr>
              <w:rPr>
                <w:lang w:val="en-US"/>
              </w:rPr>
            </w:pPr>
            <w:r w:rsidRPr="00005FD1">
              <w:rPr>
                <w:lang w:val="en-US"/>
              </w:rPr>
              <w:t xml:space="preserve">Culture Identity </w:t>
            </w:r>
            <w:r w:rsidR="002B2A20">
              <w:rPr>
                <w:lang w:val="en-US"/>
              </w:rPr>
              <w:t>by</w:t>
            </w:r>
            <w:r w:rsidRPr="00005FD1">
              <w:rPr>
                <w:lang w:val="en-US"/>
              </w:rPr>
              <w:t xml:space="preserve"> Charles Taylor </w:t>
            </w:r>
          </w:p>
          <w:p w14:paraId="581C45DF" w14:textId="77777777" w:rsidR="00FD1E36" w:rsidRPr="00005FD1" w:rsidRDefault="003E6A2B" w:rsidP="00FD1E36">
            <w:hyperlink r:id="rId27" w:history="1">
              <w:r w:rsidR="00FD1E36" w:rsidRPr="00005FD1">
                <w:rPr>
                  <w:rStyle w:val="Hyperlink"/>
                </w:rPr>
                <w:t>https://www.youtube.com/watch?v=kGZzpZRc4g8</w:t>
              </w:r>
            </w:hyperlink>
          </w:p>
          <w:p w14:paraId="362C8A06" w14:textId="77777777" w:rsidR="00FD1E36" w:rsidRPr="00FD1E36" w:rsidRDefault="00FD1E36" w:rsidP="00FD1E36">
            <w:pPr>
              <w:widowControl w:val="0"/>
              <w:suppressAutoHyphens/>
              <w:rPr>
                <w:b/>
                <w:lang w:val="en-US"/>
              </w:rPr>
            </w:pPr>
          </w:p>
          <w:p w14:paraId="57B19023" w14:textId="6C31CEB4" w:rsidR="00223624" w:rsidRPr="0072414C" w:rsidRDefault="0072414C" w:rsidP="0072414C">
            <w:pPr>
              <w:widowControl w:val="0"/>
              <w:suppressAutoHyphens/>
              <w:rPr>
                <w:b/>
                <w:sz w:val="22"/>
                <w:szCs w:val="22"/>
                <w:lang w:val="en-US"/>
              </w:rPr>
            </w:pPr>
            <w:r>
              <w:rPr>
                <w:b/>
                <w:sz w:val="22"/>
                <w:szCs w:val="22"/>
                <w:lang w:val="en-US"/>
              </w:rPr>
              <w:t>S</w:t>
            </w:r>
            <w:r w:rsidR="00BA14B3" w:rsidRPr="0072414C">
              <w:rPr>
                <w:b/>
                <w:sz w:val="22"/>
                <w:szCs w:val="22"/>
                <w:lang w:val="en-US"/>
              </w:rPr>
              <w:t>ection</w:t>
            </w:r>
            <w:r w:rsidR="00223624" w:rsidRPr="0072414C">
              <w:rPr>
                <w:b/>
                <w:sz w:val="22"/>
                <w:szCs w:val="22"/>
                <w:lang w:val="en-US"/>
              </w:rPr>
              <w:t xml:space="preserve"> 2</w:t>
            </w:r>
          </w:p>
          <w:p w14:paraId="71A256B2" w14:textId="77777777" w:rsidR="00BE294F" w:rsidRPr="00081F0E" w:rsidRDefault="008E7255" w:rsidP="008E7255">
            <w:pPr>
              <w:rPr>
                <w:b/>
                <w:lang w:val="en-US"/>
              </w:rPr>
            </w:pPr>
            <w:r w:rsidRPr="00081F0E">
              <w:rPr>
                <w:b/>
                <w:lang w:val="en-US"/>
              </w:rPr>
              <w:t>Document/article/web link/YouTube</w:t>
            </w:r>
          </w:p>
          <w:p w14:paraId="6D6D66F0" w14:textId="7BE4E698" w:rsidR="008E7255" w:rsidRDefault="008E7255" w:rsidP="008E7255">
            <w:pPr>
              <w:rPr>
                <w:b/>
                <w:lang w:val="en-GB"/>
              </w:rPr>
            </w:pPr>
            <w:r w:rsidRPr="00A57456">
              <w:rPr>
                <w:b/>
                <w:lang w:val="en-GB"/>
              </w:rPr>
              <w:t xml:space="preserve"> </w:t>
            </w:r>
          </w:p>
          <w:p w14:paraId="1912F61B" w14:textId="7199929B" w:rsidR="008E7255" w:rsidRPr="00A57456" w:rsidRDefault="008E7255" w:rsidP="008E7255">
            <w:pPr>
              <w:rPr>
                <w:b/>
                <w:lang w:val="en-GB"/>
              </w:rPr>
            </w:pPr>
            <w:r w:rsidRPr="00A57456">
              <w:rPr>
                <w:b/>
                <w:lang w:val="en-GB"/>
              </w:rPr>
              <w:t>Topic 1</w:t>
            </w:r>
            <w:r>
              <w:rPr>
                <w:b/>
                <w:lang w:val="en-GB"/>
              </w:rPr>
              <w:t xml:space="preserve"> </w:t>
            </w:r>
            <w:r w:rsidR="00D144E9" w:rsidRPr="00A03B1A">
              <w:rPr>
                <w:b/>
              </w:rPr>
              <w:t>Cultural Identity and Migration P</w:t>
            </w:r>
            <w:r w:rsidR="00D144E9">
              <w:rPr>
                <w:b/>
              </w:rPr>
              <w:t xml:space="preserve">rocess: </w:t>
            </w:r>
            <w:r w:rsidR="00D144E9" w:rsidRPr="00C95354">
              <w:rPr>
                <w:b/>
                <w:lang w:val="en-US"/>
              </w:rPr>
              <w:t>Case Studies on  Migration, Cultural Identity and Music/Art</w:t>
            </w:r>
            <w:r w:rsidR="00D144E9" w:rsidRPr="00D84482">
              <w:rPr>
                <w:lang w:val="en-US"/>
              </w:rPr>
              <w:t xml:space="preserve"> </w:t>
            </w:r>
          </w:p>
          <w:p w14:paraId="07783976" w14:textId="77777777" w:rsidR="008E7255" w:rsidRDefault="008E7255" w:rsidP="008E7255">
            <w:proofErr w:type="spellStart"/>
            <w:r>
              <w:rPr>
                <w:lang w:val="en-GB"/>
              </w:rPr>
              <w:t>Lidskog.Rolf</w:t>
            </w:r>
            <w:proofErr w:type="spellEnd"/>
            <w:r>
              <w:rPr>
                <w:lang w:val="en-GB"/>
              </w:rPr>
              <w:t xml:space="preserve"> (2017)  The role of music in ethnic identity formation in diaspora: a research review </w:t>
            </w:r>
            <w:hyperlink r:id="rId28" w:history="1">
              <w:r>
                <w:rPr>
                  <w:rStyle w:val="Hyperlink"/>
                </w:rPr>
                <w:t>https://onlinelibrary.wiley.com/doi/full/10.1111/issj.12091</w:t>
              </w:r>
            </w:hyperlink>
          </w:p>
          <w:p w14:paraId="2A411A91" w14:textId="77777777" w:rsidR="008E7255" w:rsidRDefault="008E7255" w:rsidP="008E7255"/>
          <w:p w14:paraId="1EA4F715" w14:textId="0BDE24A8" w:rsidR="008E7255" w:rsidRDefault="005271AF" w:rsidP="008E7255">
            <w:r>
              <w:t xml:space="preserve">YouTube: </w:t>
            </w:r>
            <w:r w:rsidR="00EC1457">
              <w:t xml:space="preserve">Video by </w:t>
            </w:r>
            <w:r w:rsidR="008E7255">
              <w:t xml:space="preserve">Karima Bennoune UN Special Rapporteur in the field of cultural rights speaking on  the right of freedom of artistic expression and to take part in cultural life  </w:t>
            </w:r>
          </w:p>
          <w:p w14:paraId="39A7A244" w14:textId="77777777" w:rsidR="008E7255" w:rsidRDefault="003E6A2B" w:rsidP="008E7255">
            <w:hyperlink r:id="rId29" w:history="1">
              <w:r w:rsidR="008E7255" w:rsidRPr="00F22A50">
                <w:rPr>
                  <w:rStyle w:val="Hyperlink"/>
                </w:rPr>
                <w:t>https://www.youtube.com/watch?v=1A4DfO_SUkIthe</w:t>
              </w:r>
            </w:hyperlink>
            <w:r w:rsidR="008E7255">
              <w:t xml:space="preserve"> (Video duration 7’42”)</w:t>
            </w:r>
          </w:p>
          <w:p w14:paraId="6F08E909" w14:textId="77777777" w:rsidR="008E7255" w:rsidRPr="00934D29" w:rsidRDefault="008E7255" w:rsidP="008E7255">
            <w:pPr>
              <w:rPr>
                <w:b/>
                <w:color w:val="FF0000"/>
              </w:rPr>
            </w:pPr>
          </w:p>
          <w:p w14:paraId="43E0F269" w14:textId="77777777" w:rsidR="008E7255" w:rsidRDefault="008E7255" w:rsidP="008E7255">
            <w:r>
              <w:t xml:space="preserve">Movie:  </w:t>
            </w:r>
            <w:r w:rsidRPr="00223624">
              <w:t>The Green Book</w:t>
            </w:r>
            <w:r>
              <w:t xml:space="preserve">  Runtime 110’  available at the link </w:t>
            </w:r>
            <w:hyperlink r:id="rId30" w:history="1">
              <w:r>
                <w:rPr>
                  <w:rStyle w:val="Hyperlink"/>
                </w:rPr>
                <w:t>https://pro.ideafit.com/exercise-library/123Movies-Green-Book-FuLL-Movie-Online-2018</w:t>
              </w:r>
            </w:hyperlink>
            <w:r>
              <w:t xml:space="preserve">  ( Registration is required to watch the movie) the movie is also available on Netflix and Amazon Prime.</w:t>
            </w:r>
          </w:p>
          <w:p w14:paraId="62BE2849" w14:textId="77777777" w:rsidR="005271AF" w:rsidRPr="005271AF" w:rsidRDefault="005271AF" w:rsidP="008E7255"/>
          <w:p w14:paraId="5005995C" w14:textId="77777777" w:rsidR="005271AF" w:rsidRPr="00411311" w:rsidRDefault="005271AF" w:rsidP="005271AF">
            <w:pPr>
              <w:rPr>
                <w:lang w:val="en-GB"/>
              </w:rPr>
            </w:pPr>
            <w:r w:rsidRPr="00411311">
              <w:rPr>
                <w:lang w:val="en-GB"/>
              </w:rPr>
              <w:t>Web link: Jazz in the third  Reich:</w:t>
            </w:r>
          </w:p>
          <w:p w14:paraId="01D9477A" w14:textId="77777777" w:rsidR="005271AF" w:rsidRPr="005271AF" w:rsidRDefault="003E6A2B" w:rsidP="005271AF">
            <w:pPr>
              <w:rPr>
                <w:lang w:val="en-GB"/>
              </w:rPr>
            </w:pPr>
            <w:hyperlink r:id="rId31" w:history="1">
              <w:r w:rsidR="005271AF" w:rsidRPr="00411311">
                <w:rPr>
                  <w:rStyle w:val="Hyperlink"/>
                  <w:lang w:val="en-GB"/>
                </w:rPr>
                <w:t>http://holocaustmusic.ort.org/politics-and-propaganda/third-reich/jazz-under-the-nazis/</w:t>
              </w:r>
            </w:hyperlink>
          </w:p>
          <w:p w14:paraId="0797B9C3" w14:textId="77777777" w:rsidR="005271AF" w:rsidRPr="005271AF" w:rsidRDefault="005271AF" w:rsidP="005271AF">
            <w:pPr>
              <w:rPr>
                <w:lang w:val="en-GB"/>
              </w:rPr>
            </w:pPr>
          </w:p>
          <w:p w14:paraId="3D67BE8A" w14:textId="77777777" w:rsidR="005271AF" w:rsidRPr="005271AF" w:rsidRDefault="005271AF" w:rsidP="008E7255">
            <w:pPr>
              <w:rPr>
                <w:lang w:val="en-GB"/>
              </w:rPr>
            </w:pPr>
          </w:p>
          <w:p w14:paraId="27C06E9A" w14:textId="77777777" w:rsidR="008E7255" w:rsidRDefault="008E7255" w:rsidP="008E7255"/>
          <w:p w14:paraId="60D8C7F8" w14:textId="77777777" w:rsidR="00411311" w:rsidRDefault="008E7255" w:rsidP="00411311">
            <w:pPr>
              <w:pStyle w:val="NoSpacing"/>
              <w:ind w:left="708" w:hanging="708"/>
              <w:rPr>
                <w:b/>
              </w:rPr>
            </w:pPr>
            <w:r w:rsidRPr="00EA7CC4">
              <w:rPr>
                <w:b/>
              </w:rPr>
              <w:t>Topic 2</w:t>
            </w:r>
            <w:r w:rsidRPr="00EA7CC4">
              <w:t xml:space="preserve"> </w:t>
            </w:r>
            <w:r w:rsidRPr="00EA7CC4">
              <w:rPr>
                <w:b/>
              </w:rPr>
              <w:t>Cultural diplomacy</w:t>
            </w:r>
            <w:r w:rsidR="00411311">
              <w:rPr>
                <w:b/>
              </w:rPr>
              <w:t xml:space="preserve"> and Soft Power </w:t>
            </w:r>
          </w:p>
          <w:p w14:paraId="23AA1F1A" w14:textId="240EFF43" w:rsidR="008E7255" w:rsidRPr="00EA7CC4" w:rsidRDefault="00411311" w:rsidP="00411311">
            <w:pPr>
              <w:pStyle w:val="NoSpacing"/>
              <w:ind w:left="708" w:hanging="708"/>
            </w:pPr>
            <w:r>
              <w:rPr>
                <w:b/>
              </w:rPr>
              <w:t>YouTube</w:t>
            </w:r>
            <w:r w:rsidR="008E7255" w:rsidRPr="00EA7CC4">
              <w:t xml:space="preserve">: Towards an EU strategy for international cultural relations by Frederiga Mogherini </w:t>
            </w:r>
          </w:p>
          <w:p w14:paraId="5077EC7B" w14:textId="76F0E78E" w:rsidR="008E7255" w:rsidRPr="00EA7CC4" w:rsidRDefault="008E7255" w:rsidP="008E7255">
            <w:pPr>
              <w:pStyle w:val="NoSpacing"/>
            </w:pPr>
            <w:r w:rsidRPr="00EA7CC4">
              <w:t>High Representative of the European Union for Foreign Affairs and Security Policy &amp; Vice-President of the European Commission F</w:t>
            </w:r>
            <w:r w:rsidR="00411311">
              <w:t>ederica</w:t>
            </w:r>
            <w:r w:rsidRPr="00EA7CC4">
              <w:t xml:space="preserve"> Mogherini launching the Cultural Diplomacy Platform at the European Culture Forum on 7-8 December 2016.</w:t>
            </w:r>
          </w:p>
          <w:p w14:paraId="23B801D4" w14:textId="7C8785AD" w:rsidR="008E7255" w:rsidRDefault="003E6A2B" w:rsidP="008E7255">
            <w:hyperlink r:id="rId32" w:history="1">
              <w:r w:rsidR="008E7255" w:rsidRPr="00EA7CC4">
                <w:rPr>
                  <w:rStyle w:val="Hyperlink"/>
                  <w:lang w:val="fr-BE"/>
                </w:rPr>
                <w:t>https://www.youtube.com/watch?time_continue=58&amp;v=QRiU-RezITQ&amp;feature=emb_logo</w:t>
              </w:r>
            </w:hyperlink>
            <w:r w:rsidR="008E7255" w:rsidRPr="00EA7CC4">
              <w:t xml:space="preserve">   </w:t>
            </w:r>
            <w:r w:rsidR="008E7255" w:rsidRPr="00EC1457">
              <w:t>Duration 22’14”</w:t>
            </w:r>
          </w:p>
          <w:p w14:paraId="7455525B" w14:textId="77777777" w:rsidR="00841D81" w:rsidRDefault="00841D81" w:rsidP="009F3EE3">
            <w:pPr>
              <w:pStyle w:val="NoSpacing"/>
            </w:pPr>
          </w:p>
          <w:p w14:paraId="23F5DBB3" w14:textId="6DEE919E" w:rsidR="009F3EE3" w:rsidRPr="009F3EE3" w:rsidRDefault="009F3EE3" w:rsidP="009F3EE3">
            <w:pPr>
              <w:pStyle w:val="NoSpacing"/>
              <w:rPr>
                <w:b/>
                <w:lang w:val="en-US"/>
              </w:rPr>
            </w:pPr>
            <w:r w:rsidRPr="009F3EE3">
              <w:rPr>
                <w:b/>
              </w:rPr>
              <w:t xml:space="preserve"> </w:t>
            </w:r>
            <w:r w:rsidRPr="009F3EE3">
              <w:rPr>
                <w:b/>
                <w:lang w:val="en-US"/>
              </w:rPr>
              <w:t xml:space="preserve">Document/article/web link/YouTube </w:t>
            </w:r>
          </w:p>
          <w:p w14:paraId="131DA4E0" w14:textId="0B55E9D8" w:rsidR="009F3EE3" w:rsidRPr="009F3EE3" w:rsidRDefault="00104CD7" w:rsidP="009F3EE3">
            <w:pPr>
              <w:pStyle w:val="NoSpacing"/>
            </w:pPr>
            <w:r>
              <w:t>YouTube</w:t>
            </w:r>
            <w:r w:rsidR="009F3EE3" w:rsidRPr="009F3EE3">
              <w:t xml:space="preserve">: </w:t>
            </w:r>
            <w:r w:rsidR="009F3EE3" w:rsidRPr="009F3EE3">
              <w:rPr>
                <w:lang w:val="en-GB"/>
              </w:rPr>
              <w:t xml:space="preserve">A lecture by </w:t>
            </w:r>
            <w:proofErr w:type="spellStart"/>
            <w:r w:rsidR="009F3EE3" w:rsidRPr="009F3EE3">
              <w:rPr>
                <w:lang w:val="en-GB"/>
              </w:rPr>
              <w:t>Dr.</w:t>
            </w:r>
            <w:proofErr w:type="spellEnd"/>
            <w:r w:rsidR="009F3EE3" w:rsidRPr="009F3EE3">
              <w:rPr>
                <w:lang w:val="en-GB"/>
              </w:rPr>
              <w:t xml:space="preserve"> Joseph S. Nye. </w:t>
            </w:r>
            <w:r w:rsidR="009F3EE3" w:rsidRPr="009F3EE3">
              <w:t>Distinguished Service Professor, Harvard University:</w:t>
            </w:r>
            <w:r w:rsidR="00444C8F">
              <w:t xml:space="preserve"> </w:t>
            </w:r>
            <w:r w:rsidR="009F3EE3" w:rsidRPr="009F3EE3">
              <w:t>Soft Power Explained:</w:t>
            </w:r>
          </w:p>
          <w:p w14:paraId="734ADFBE" w14:textId="77777777" w:rsidR="009F3EE3" w:rsidRDefault="003E6A2B" w:rsidP="009F3EE3">
            <w:pPr>
              <w:rPr>
                <w:lang w:val="fr-BE"/>
              </w:rPr>
            </w:pPr>
            <w:hyperlink r:id="rId33" w:history="1">
              <w:r w:rsidR="009F3EE3" w:rsidRPr="009F3EE3">
                <w:rPr>
                  <w:rStyle w:val="Hyperlink"/>
                  <w:lang w:val="fr-BE"/>
                </w:rPr>
                <w:t>https://www.youtube.com/watch?v=lOsUilwRstQ</w:t>
              </w:r>
            </w:hyperlink>
            <w:r w:rsidR="009F3EE3" w:rsidRPr="009F3EE3">
              <w:rPr>
                <w:lang w:val="fr-BE"/>
              </w:rPr>
              <w:t xml:space="preserve">  Duration 25’ 43”</w:t>
            </w:r>
          </w:p>
          <w:p w14:paraId="5518BB43" w14:textId="77777777" w:rsidR="0066300A" w:rsidRPr="0066300A" w:rsidRDefault="0066300A" w:rsidP="0066300A">
            <w:pPr>
              <w:rPr>
                <w:lang w:val="en-GB"/>
              </w:rPr>
            </w:pPr>
            <w:r w:rsidRPr="0066300A">
              <w:rPr>
                <w:lang w:val="en-GB"/>
              </w:rPr>
              <w:lastRenderedPageBreak/>
              <w:t>Web link to the Institute of Cultural Diplomacy</w:t>
            </w:r>
          </w:p>
          <w:p w14:paraId="30D4D8CD" w14:textId="77777777" w:rsidR="0066300A" w:rsidRPr="0005017F" w:rsidRDefault="003E6A2B" w:rsidP="0066300A">
            <w:pPr>
              <w:rPr>
                <w:rFonts w:ascii="Arial" w:hAnsi="Arial" w:cs="Arial"/>
                <w:lang w:val="en-GB"/>
              </w:rPr>
            </w:pPr>
            <w:hyperlink r:id="rId34" w:history="1">
              <w:r w:rsidR="0066300A" w:rsidRPr="0066300A">
                <w:rPr>
                  <w:rStyle w:val="Hyperlink"/>
                  <w:lang w:val="en-GB"/>
                </w:rPr>
                <w:t>http://www.culturaldiplomacy.org/index.php?en</w:t>
              </w:r>
            </w:hyperlink>
          </w:p>
          <w:p w14:paraId="4EE19F38" w14:textId="767F9547" w:rsidR="004933BE" w:rsidRPr="004933BE" w:rsidRDefault="004933BE" w:rsidP="004933BE">
            <w:pPr>
              <w:rPr>
                <w:lang w:val="en-GB"/>
              </w:rPr>
            </w:pPr>
            <w:r>
              <w:rPr>
                <w:lang w:val="en-GB"/>
              </w:rPr>
              <w:t>Web l</w:t>
            </w:r>
            <w:r w:rsidRPr="004933BE">
              <w:rPr>
                <w:lang w:val="en-GB"/>
              </w:rPr>
              <w:t>ink to the story of Marco Polo and his travels</w:t>
            </w:r>
          </w:p>
          <w:p w14:paraId="497ED9F4" w14:textId="40A61676" w:rsidR="00EC1457" w:rsidRPr="004933BE" w:rsidRDefault="003E6A2B" w:rsidP="004933BE">
            <w:pPr>
              <w:rPr>
                <w:lang w:val="fr-BE"/>
              </w:rPr>
            </w:pPr>
            <w:hyperlink r:id="rId35" w:history="1">
              <w:r w:rsidR="004933BE" w:rsidRPr="004933BE">
                <w:rPr>
                  <w:rStyle w:val="Hyperlink"/>
                  <w:lang w:val="en-GB"/>
                </w:rPr>
                <w:t>http://www.silk-road.com/artl/marcopolo.shtml/</w:t>
              </w:r>
            </w:hyperlink>
          </w:p>
          <w:p w14:paraId="0772DC3D" w14:textId="1FCBD750" w:rsidR="00B25ED9" w:rsidRPr="004933BE" w:rsidRDefault="004933BE" w:rsidP="00B25ED9">
            <w:pPr>
              <w:rPr>
                <w:lang w:val="en-GB"/>
              </w:rPr>
            </w:pPr>
            <w:r>
              <w:rPr>
                <w:lang w:val="en-GB"/>
              </w:rPr>
              <w:t>Web link</w:t>
            </w:r>
            <w:r w:rsidR="00B25ED9" w:rsidRPr="004933BE">
              <w:rPr>
                <w:lang w:val="en-GB"/>
              </w:rPr>
              <w:t xml:space="preserve"> to the Portrait of Eleonora da Toledo by </w:t>
            </w:r>
            <w:proofErr w:type="spellStart"/>
            <w:r w:rsidR="00B25ED9" w:rsidRPr="004933BE">
              <w:rPr>
                <w:lang w:val="en-GB"/>
              </w:rPr>
              <w:t>Bronzino</w:t>
            </w:r>
            <w:proofErr w:type="spellEnd"/>
            <w:r w:rsidR="00B25ED9" w:rsidRPr="004933BE">
              <w:rPr>
                <w:lang w:val="en-GB"/>
              </w:rPr>
              <w:t xml:space="preserve">  </w:t>
            </w:r>
          </w:p>
          <w:p w14:paraId="652ADF01" w14:textId="5C77B52C" w:rsidR="008E7255" w:rsidRPr="004933BE" w:rsidRDefault="003E6A2B" w:rsidP="00B25ED9">
            <w:hyperlink r:id="rId36" w:history="1">
              <w:r w:rsidR="00B25ED9" w:rsidRPr="004933BE">
                <w:rPr>
                  <w:rStyle w:val="Hyperlink"/>
                  <w:lang w:val="en-GB"/>
                </w:rPr>
                <w:t>https://www.artble.com/artists/agnolo_bronzino/paintings/eleonora_of_toledo_with_her_son_giovanni_de%27_medici</w:t>
              </w:r>
            </w:hyperlink>
          </w:p>
          <w:p w14:paraId="5A991C79" w14:textId="4073F34E" w:rsidR="004933BE" w:rsidRPr="004933BE" w:rsidRDefault="0066300A" w:rsidP="004933BE">
            <w:pPr>
              <w:rPr>
                <w:lang w:val="en-GB"/>
              </w:rPr>
            </w:pPr>
            <w:r>
              <w:rPr>
                <w:lang w:val="en-GB"/>
              </w:rPr>
              <w:t xml:space="preserve">Web link </w:t>
            </w:r>
            <w:r w:rsidR="004933BE" w:rsidRPr="004933BE">
              <w:rPr>
                <w:lang w:val="en-GB"/>
              </w:rPr>
              <w:t>to the Politics of Olympic Games </w:t>
            </w:r>
          </w:p>
          <w:p w14:paraId="3EE63296" w14:textId="77777777" w:rsidR="004933BE" w:rsidRPr="0042470A" w:rsidRDefault="003E6A2B" w:rsidP="004933BE">
            <w:pPr>
              <w:rPr>
                <w:rFonts w:ascii="Arial" w:hAnsi="Arial" w:cs="Arial"/>
                <w:lang w:val="en-GB"/>
              </w:rPr>
            </w:pPr>
            <w:hyperlink r:id="rId37" w:history="1">
              <w:r w:rsidR="004933BE" w:rsidRPr="004933BE">
                <w:rPr>
                  <w:rStyle w:val="Hyperlink"/>
                  <w:lang w:val="en-GB"/>
                </w:rPr>
                <w:t>https://www.penn.museum/sites/olympics/olympicpolitics.shtml</w:t>
              </w:r>
            </w:hyperlink>
          </w:p>
          <w:p w14:paraId="776E4ED8" w14:textId="77777777" w:rsidR="00B25ED9" w:rsidRPr="00EA7CC4" w:rsidRDefault="00B25ED9" w:rsidP="00B25ED9"/>
          <w:p w14:paraId="38BA2406" w14:textId="7E48F108" w:rsidR="008E7255" w:rsidRPr="00EA7CC4" w:rsidRDefault="008E7255" w:rsidP="008E7255">
            <w:r w:rsidRPr="00EA7CC4">
              <w:rPr>
                <w:b/>
              </w:rPr>
              <w:t>Topic 3</w:t>
            </w:r>
            <w:r w:rsidRPr="00EA7CC4">
              <w:t xml:space="preserve"> </w:t>
            </w:r>
            <w:r w:rsidR="00EA7CC4">
              <w:rPr>
                <w:b/>
              </w:rPr>
              <w:t>The Role of the EU and the Cultural Approach to M</w:t>
            </w:r>
            <w:r w:rsidRPr="00EA7CC4">
              <w:rPr>
                <w:b/>
              </w:rPr>
              <w:t>igration</w:t>
            </w:r>
          </w:p>
          <w:p w14:paraId="5804BAEB" w14:textId="084565EC" w:rsidR="008E7255" w:rsidRPr="00EA7CC4" w:rsidRDefault="008E7255" w:rsidP="008E7255">
            <w:pPr>
              <w:pStyle w:val="NoSpacing"/>
              <w:rPr>
                <w:bCs/>
                <w:color w:val="2D509A"/>
              </w:rPr>
            </w:pPr>
            <w:r w:rsidRPr="00EA7CC4">
              <w:t xml:space="preserve">Video Migration in Europe by </w:t>
            </w:r>
            <w:r w:rsidRPr="00EA7CC4">
              <w:rPr>
                <w:bCs/>
              </w:rPr>
              <w:t xml:space="preserve">Mihai Razvan Ungureanu former Prime Minister of Romania </w:t>
            </w:r>
          </w:p>
          <w:p w14:paraId="4883A0D0" w14:textId="77777777" w:rsidR="008E7255" w:rsidRDefault="003E6A2B" w:rsidP="008E7255">
            <w:pPr>
              <w:pStyle w:val="NoSpacing"/>
              <w:rPr>
                <w:rStyle w:val="Hyperlink"/>
                <w:sz w:val="22"/>
                <w:szCs w:val="22"/>
              </w:rPr>
            </w:pPr>
            <w:hyperlink r:id="rId38" w:history="1">
              <w:r w:rsidR="008E7255" w:rsidRPr="00EA7CC4">
                <w:rPr>
                  <w:rStyle w:val="Hyperlink"/>
                  <w:sz w:val="22"/>
                  <w:szCs w:val="22"/>
                </w:rPr>
                <w:t>http://www.culturaldiplomacy.de/mediacenter/index.php?migration-in-europe-and-european-cultural-diplomacy-a-challenge</w:t>
              </w:r>
            </w:hyperlink>
            <w:r w:rsidR="008E7255" w:rsidRPr="00EA7CC4">
              <w:rPr>
                <w:rStyle w:val="Hyperlink"/>
                <w:sz w:val="22"/>
                <w:szCs w:val="22"/>
              </w:rPr>
              <w:t xml:space="preserve">  </w:t>
            </w:r>
          </w:p>
          <w:p w14:paraId="7CBD246D" w14:textId="3CABD27F" w:rsidR="008E7255" w:rsidRPr="00EA7CC4" w:rsidRDefault="00B42C9E" w:rsidP="007D2AC3">
            <w:pPr>
              <w:pStyle w:val="NoSpacing"/>
            </w:pPr>
            <w:r w:rsidRPr="007D2AC3">
              <w:rPr>
                <w:rStyle w:val="Hyperlink"/>
                <w:color w:val="auto"/>
                <w:u w:val="none"/>
              </w:rPr>
              <w:t>Watch from 9</w:t>
            </w:r>
            <w:r w:rsidR="00841D81" w:rsidRPr="007D2AC3">
              <w:rPr>
                <w:rStyle w:val="Hyperlink"/>
                <w:color w:val="auto"/>
                <w:u w:val="none"/>
              </w:rPr>
              <w:t>’</w:t>
            </w:r>
            <w:r w:rsidR="00841D81">
              <w:rPr>
                <w:rStyle w:val="Hyperlink"/>
                <w:color w:val="auto"/>
                <w:u w:val="none"/>
              </w:rPr>
              <w:t xml:space="preserve">00” </w:t>
            </w:r>
            <w:r w:rsidR="00EC1457" w:rsidRPr="007D2AC3">
              <w:rPr>
                <w:rStyle w:val="Hyperlink"/>
                <w:color w:val="auto"/>
                <w:u w:val="none"/>
              </w:rPr>
              <w:t>to 17’48”</w:t>
            </w:r>
            <w:r w:rsidR="007D2AC3" w:rsidRPr="007D2AC3">
              <w:rPr>
                <w:rStyle w:val="Hyperlink"/>
                <w:color w:val="auto"/>
                <w:u w:val="none"/>
              </w:rPr>
              <w:t xml:space="preserve"> </w:t>
            </w:r>
          </w:p>
          <w:p w14:paraId="5585F6D3" w14:textId="77777777" w:rsidR="007D2AC3" w:rsidRDefault="007D2AC3" w:rsidP="007D2AC3">
            <w:pPr>
              <w:rPr>
                <w:rFonts w:ascii="Arial" w:hAnsi="Arial" w:cs="Arial"/>
              </w:rPr>
            </w:pPr>
          </w:p>
          <w:p w14:paraId="0F5ADD03" w14:textId="77777777" w:rsidR="007D2AC3" w:rsidRPr="007D2AC3" w:rsidRDefault="007D2AC3" w:rsidP="007D2AC3">
            <w:pPr>
              <w:pStyle w:val="NoSpacing"/>
            </w:pPr>
            <w:r w:rsidRPr="007D2AC3">
              <w:t>European Union Publication: How culture and the arts can promote intercultural dialogue in the context of the migratory and refugee crisis</w:t>
            </w:r>
          </w:p>
          <w:p w14:paraId="2BDD8632" w14:textId="77777777" w:rsidR="007D2AC3" w:rsidRPr="007D2AC3" w:rsidRDefault="007D2AC3" w:rsidP="007D2AC3">
            <w:pPr>
              <w:pStyle w:val="NoSpacing"/>
              <w:rPr>
                <w:lang w:val="en-GB"/>
              </w:rPr>
            </w:pPr>
            <w:r w:rsidRPr="007D2AC3">
              <w:rPr>
                <w:lang w:val="en-GB"/>
              </w:rPr>
              <w:t>Report with case studies produced by  the working group of EU Member States’ experts on intercultural dialogue in the context of the migratory and refugee crisis under the open method of coordination - Study</w:t>
            </w:r>
          </w:p>
          <w:p w14:paraId="6C71F84A" w14:textId="77777777" w:rsidR="007D2AC3" w:rsidRDefault="003E6A2B" w:rsidP="007D2AC3">
            <w:hyperlink r:id="rId39" w:history="1">
              <w:r w:rsidR="007D2AC3" w:rsidRPr="007D2AC3">
                <w:rPr>
                  <w:rStyle w:val="Hyperlink"/>
                  <w:lang w:val="en-GB"/>
                </w:rPr>
                <w:t>https://op.europa.eu/en/publication-detail/-/publication/4943e7fc-316e-11e7-9412-01aa75ed71a1</w:t>
              </w:r>
            </w:hyperlink>
          </w:p>
          <w:p w14:paraId="07FD0011" w14:textId="022FF15C" w:rsidR="0066300A" w:rsidRPr="008146AB" w:rsidRDefault="0066300A" w:rsidP="0066300A">
            <w:pPr>
              <w:rPr>
                <w:lang w:val="en-GB"/>
              </w:rPr>
            </w:pPr>
            <w:r w:rsidRPr="0066300A">
              <w:t>ISBN 978-92-79-67387-0   DOI 10.2766/468525</w:t>
            </w:r>
          </w:p>
          <w:p w14:paraId="6B4F1DB3" w14:textId="77777777" w:rsidR="007D2AC3" w:rsidRPr="007D2AC3" w:rsidRDefault="007D2AC3" w:rsidP="007D2AC3">
            <w:pPr>
              <w:rPr>
                <w:lang w:val="en-GB"/>
              </w:rPr>
            </w:pPr>
          </w:p>
          <w:p w14:paraId="55334EBE" w14:textId="512729AA" w:rsidR="007D2AC3" w:rsidRPr="00841D81" w:rsidRDefault="008146AB" w:rsidP="007D2AC3">
            <w:pPr>
              <w:rPr>
                <w:lang w:val="en-GB"/>
              </w:rPr>
            </w:pPr>
            <w:r w:rsidRPr="00841D81">
              <w:rPr>
                <w:lang w:val="en-GB"/>
              </w:rPr>
              <w:t>Web l</w:t>
            </w:r>
            <w:r w:rsidR="007D2AC3" w:rsidRPr="00841D81">
              <w:rPr>
                <w:lang w:val="en-GB"/>
              </w:rPr>
              <w:t>ink to the Cultural Relation Platform:</w:t>
            </w:r>
          </w:p>
          <w:p w14:paraId="2C60AC76" w14:textId="77777777" w:rsidR="007D2AC3" w:rsidRPr="00841D81" w:rsidRDefault="003E6A2B" w:rsidP="007D2AC3">
            <w:pPr>
              <w:rPr>
                <w:lang w:val="en-GB"/>
              </w:rPr>
            </w:pPr>
            <w:hyperlink r:id="rId40" w:history="1">
              <w:r w:rsidR="007D2AC3" w:rsidRPr="00841D81">
                <w:rPr>
                  <w:rStyle w:val="Hyperlink"/>
                  <w:lang w:val="en-GB"/>
                </w:rPr>
                <w:t>https://www.cultureinexternalrelations.eu/</w:t>
              </w:r>
            </w:hyperlink>
          </w:p>
          <w:p w14:paraId="13C4F1C1" w14:textId="77777777" w:rsidR="007D2AC3" w:rsidRPr="00841D81" w:rsidRDefault="007D2AC3" w:rsidP="007D2AC3">
            <w:pPr>
              <w:rPr>
                <w:lang w:val="en-GB"/>
              </w:rPr>
            </w:pPr>
          </w:p>
          <w:p w14:paraId="057B2626" w14:textId="63CFEFF0" w:rsidR="007D2AC3" w:rsidRPr="00841D81" w:rsidRDefault="008146AB" w:rsidP="007D2AC3">
            <w:pPr>
              <w:rPr>
                <w:lang w:val="en-GB"/>
              </w:rPr>
            </w:pPr>
            <w:r w:rsidRPr="00841D81">
              <w:rPr>
                <w:lang w:val="en-GB"/>
              </w:rPr>
              <w:t>Web l</w:t>
            </w:r>
            <w:r w:rsidR="007D2AC3" w:rsidRPr="00841D81">
              <w:rPr>
                <w:lang w:val="en-GB"/>
              </w:rPr>
              <w:t>ink to the European website on Migrants Integration Information and Good Practices:</w:t>
            </w:r>
          </w:p>
          <w:p w14:paraId="13095769" w14:textId="77777777" w:rsidR="007D2AC3" w:rsidRPr="00841D81" w:rsidRDefault="003E6A2B" w:rsidP="007D2AC3">
            <w:pPr>
              <w:widowControl w:val="0"/>
              <w:suppressAutoHyphens/>
            </w:pPr>
            <w:hyperlink r:id="rId41" w:history="1">
              <w:r w:rsidR="007D2AC3" w:rsidRPr="00841D81">
                <w:rPr>
                  <w:rStyle w:val="Hyperlink"/>
                  <w:lang w:val="en-GB"/>
                </w:rPr>
                <w:t>https://ec.europa.eu/migrant-integration/search?search=art+and+migrants&amp;perPage=10&amp;page=5&amp;sortsaved=itemdate+desc&amp;ncponlysaved=0</w:t>
              </w:r>
            </w:hyperlink>
          </w:p>
          <w:p w14:paraId="3430032B" w14:textId="77777777" w:rsidR="00380D33" w:rsidRPr="00841D81" w:rsidRDefault="00380D33" w:rsidP="007D2AC3">
            <w:pPr>
              <w:widowControl w:val="0"/>
              <w:suppressAutoHyphens/>
            </w:pPr>
          </w:p>
          <w:p w14:paraId="30F65A5E" w14:textId="77777777" w:rsidR="00380D33" w:rsidRPr="00841D81" w:rsidRDefault="00380D33" w:rsidP="007D2AC3">
            <w:pPr>
              <w:widowControl w:val="0"/>
              <w:suppressAutoHyphens/>
            </w:pPr>
            <w:r w:rsidRPr="00841D81">
              <w:t>Web link to the Erasmus+ Platform about projects on Music anMigrants</w:t>
            </w:r>
          </w:p>
          <w:p w14:paraId="6CA8D143" w14:textId="75F5A881" w:rsidR="007D2AC3" w:rsidRDefault="00380D33" w:rsidP="007D2AC3">
            <w:pPr>
              <w:widowControl w:val="0"/>
              <w:suppressAutoHyphens/>
            </w:pPr>
            <w:hyperlink r:id="rId42" w:anchor="search/project/keyword=music%20and%20migrants&amp;matchAllCountries=false" w:history="1">
              <w:r w:rsidRPr="00841D81">
                <w:rPr>
                  <w:rStyle w:val="Hyperlink"/>
                </w:rPr>
                <w:t>https://ec.europa.eu/programmes/erasmus-plus/projects_en#search/project/keyword=music%20and%20migrants&amp;matchAllCountries=false</w:t>
              </w:r>
            </w:hyperlink>
          </w:p>
          <w:p w14:paraId="1326B1C2" w14:textId="686B04EC" w:rsidR="00097B0F" w:rsidRPr="000736AC" w:rsidRDefault="00BA14B3" w:rsidP="007D2AC3">
            <w:pPr>
              <w:widowControl w:val="0"/>
              <w:suppressAutoHyphens/>
              <w:rPr>
                <w:b/>
              </w:rPr>
            </w:pPr>
            <w:r w:rsidRPr="000736AC">
              <w:rPr>
                <w:b/>
              </w:rPr>
              <w:t xml:space="preserve">Section </w:t>
            </w:r>
            <w:r w:rsidR="00097B0F" w:rsidRPr="000736AC">
              <w:rPr>
                <w:b/>
              </w:rPr>
              <w:t xml:space="preserve"> 3 </w:t>
            </w:r>
          </w:p>
          <w:p w14:paraId="72CB107D" w14:textId="77777777" w:rsidR="000736AC" w:rsidRPr="008146AB" w:rsidRDefault="000736AC" w:rsidP="000736AC">
            <w:pPr>
              <w:rPr>
                <w:lang w:val="fr-BE"/>
              </w:rPr>
            </w:pPr>
            <w:r w:rsidRPr="008146AB">
              <w:rPr>
                <w:lang w:val="fr-BE"/>
              </w:rPr>
              <w:t>Web sites:</w:t>
            </w:r>
          </w:p>
          <w:p w14:paraId="73448850" w14:textId="77777777" w:rsidR="000736AC" w:rsidRPr="008146AB" w:rsidRDefault="000736AC" w:rsidP="000736AC">
            <w:pPr>
              <w:rPr>
                <w:lang w:val="fr-BE"/>
              </w:rPr>
            </w:pPr>
            <w:r w:rsidRPr="008146AB">
              <w:rPr>
                <w:lang w:val="fr-BE"/>
              </w:rPr>
              <w:t>UN-Habitat Cities and Migration</w:t>
            </w:r>
          </w:p>
          <w:p w14:paraId="272E5D79" w14:textId="77777777" w:rsidR="000736AC" w:rsidRPr="008146AB" w:rsidRDefault="003E6A2B" w:rsidP="000736AC">
            <w:pPr>
              <w:rPr>
                <w:b/>
              </w:rPr>
            </w:pPr>
            <w:hyperlink r:id="rId43" w:history="1">
              <w:r w:rsidR="000736AC" w:rsidRPr="008146AB">
                <w:rPr>
                  <w:rStyle w:val="Hyperlink"/>
                </w:rPr>
                <w:t>https://unhabitat.org/gccm-cities-and-migration</w:t>
              </w:r>
            </w:hyperlink>
            <w:r w:rsidR="000736AC" w:rsidRPr="008146AB">
              <w:rPr>
                <w:b/>
              </w:rPr>
              <w:t xml:space="preserve"> </w:t>
            </w:r>
          </w:p>
          <w:p w14:paraId="38C4C0E7" w14:textId="77777777" w:rsidR="000736AC" w:rsidRPr="008146AB" w:rsidRDefault="000736AC" w:rsidP="000736AC">
            <w:pPr>
              <w:rPr>
                <w:b/>
              </w:rPr>
            </w:pPr>
          </w:p>
          <w:p w14:paraId="6F291E81" w14:textId="7AB0C542" w:rsidR="000736AC" w:rsidRPr="008146AB" w:rsidRDefault="000736AC" w:rsidP="000736AC">
            <w:pPr>
              <w:rPr>
                <w:b/>
                <w:lang w:val="en-GB"/>
              </w:rPr>
            </w:pPr>
            <w:r w:rsidRPr="008146AB">
              <w:rPr>
                <w:color w:val="222222"/>
                <w:lang w:val="en-GB" w:eastAsia="en-GB"/>
              </w:rPr>
              <w:t>Flemish integration</w:t>
            </w:r>
            <w:r w:rsidR="00EC1457" w:rsidRPr="008146AB">
              <w:rPr>
                <w:color w:val="222222"/>
                <w:lang w:val="en-GB" w:eastAsia="en-GB"/>
              </w:rPr>
              <w:t xml:space="preserve"> policy in the city of Antwerp</w:t>
            </w:r>
            <w:r w:rsidRPr="008146AB">
              <w:rPr>
                <w:color w:val="222222"/>
                <w:lang w:val="en-GB" w:eastAsia="en-GB"/>
              </w:rPr>
              <w:t xml:space="preserve"> (BE)</w:t>
            </w:r>
          </w:p>
          <w:p w14:paraId="56C365D0" w14:textId="50EF5A37" w:rsidR="004B35F8" w:rsidRPr="004B35F8" w:rsidRDefault="003E6A2B" w:rsidP="000736AC">
            <w:pPr>
              <w:widowControl w:val="0"/>
              <w:suppressAutoHyphens/>
              <w:rPr>
                <w:rFonts w:ascii="Arial" w:hAnsi="Arial" w:cs="Arial"/>
              </w:rPr>
            </w:pPr>
            <w:hyperlink r:id="rId44" w:history="1">
              <w:r w:rsidR="004B35F8" w:rsidRPr="008146AB">
                <w:rPr>
                  <w:rStyle w:val="Hyperlink"/>
                </w:rPr>
                <w:t>https://translate.google.com/translate?sl=nl&amp;tl=en&amp;u=https%3A%2F%2Fdiversiteitspraktijk.be%2Fthemas%2Fdiversiteit-vandaag</w:t>
              </w:r>
            </w:hyperlink>
          </w:p>
        </w:tc>
      </w:tr>
      <w:tr w:rsidR="008A56D4" w:rsidRPr="00B35D5E" w14:paraId="1EB9F2D3" w14:textId="77777777" w:rsidTr="009F3EE3">
        <w:trPr>
          <w:trHeight w:val="340"/>
        </w:trPr>
        <w:tc>
          <w:tcPr>
            <w:tcW w:w="10065" w:type="dxa"/>
            <w:gridSpan w:val="10"/>
            <w:shd w:val="clear" w:color="auto" w:fill="595959"/>
            <w:vAlign w:val="center"/>
          </w:tcPr>
          <w:p w14:paraId="3E9CC18C" w14:textId="5BB8A64E" w:rsidR="008A56D4" w:rsidRPr="004601FD" w:rsidRDefault="00843747" w:rsidP="0081770D">
            <w:pPr>
              <w:rPr>
                <w:color w:val="FFFFFF"/>
                <w:lang w:val="en-US"/>
              </w:rPr>
            </w:pPr>
            <w:r>
              <w:rPr>
                <w:color w:val="FFFFFF"/>
                <w:lang w:val="en-US"/>
              </w:rPr>
              <w:lastRenderedPageBreak/>
              <w:t>8</w:t>
            </w:r>
            <w:r w:rsidR="008A56D4" w:rsidRPr="004601FD">
              <w:rPr>
                <w:color w:val="FFFFFF"/>
                <w:lang w:val="en-US"/>
              </w:rPr>
              <w:t>. Assessment requirements and grading system:</w:t>
            </w:r>
          </w:p>
        </w:tc>
      </w:tr>
      <w:tr w:rsidR="008A56D4" w:rsidRPr="00513D37" w14:paraId="39E01D26" w14:textId="77777777" w:rsidTr="009F3EE3">
        <w:trPr>
          <w:trHeight w:val="567"/>
        </w:trPr>
        <w:tc>
          <w:tcPr>
            <w:tcW w:w="10065" w:type="dxa"/>
            <w:gridSpan w:val="10"/>
            <w:shd w:val="clear" w:color="auto" w:fill="EAF1DD" w:themeFill="accent3" w:themeFillTint="33"/>
            <w:vAlign w:val="center"/>
          </w:tcPr>
          <w:p w14:paraId="5EA54FC2" w14:textId="77777777" w:rsidR="008A56D4" w:rsidRDefault="008A56D4" w:rsidP="0081770D">
            <w:pPr>
              <w:tabs>
                <w:tab w:val="left" w:pos="720"/>
              </w:tabs>
              <w:snapToGrid w:val="0"/>
              <w:ind w:left="113"/>
              <w:rPr>
                <w:lang w:val="en-US"/>
              </w:rPr>
            </w:pPr>
            <w:r>
              <w:rPr>
                <w:lang w:val="en-US"/>
              </w:rPr>
              <w:t>EXAMPLE</w:t>
            </w:r>
          </w:p>
          <w:p w14:paraId="06F1ADC8" w14:textId="77777777" w:rsidR="008A56D4" w:rsidRDefault="008A56D4" w:rsidP="0081770D">
            <w:pPr>
              <w:tabs>
                <w:tab w:val="left" w:pos="720"/>
              </w:tabs>
              <w:snapToGrid w:val="0"/>
              <w:ind w:left="113"/>
              <w:rPr>
                <w:lang w:val="en-US"/>
              </w:rPr>
            </w:pPr>
            <w:r>
              <w:rPr>
                <w:lang w:val="en-US"/>
              </w:rPr>
              <w:t xml:space="preserve">The following elements constitute </w:t>
            </w:r>
            <w:r w:rsidRPr="00395379">
              <w:rPr>
                <w:b/>
                <w:lang w:val="en-US"/>
              </w:rPr>
              <w:t>total score (100 points)</w:t>
            </w:r>
            <w:r>
              <w:rPr>
                <w:lang w:val="en-US"/>
              </w:rPr>
              <w:t>:</w:t>
            </w:r>
          </w:p>
          <w:p w14:paraId="7F779053" w14:textId="77777777" w:rsidR="00505FCF" w:rsidRPr="00900813" w:rsidRDefault="00505FCF" w:rsidP="00505FCF">
            <w:pPr>
              <w:pStyle w:val="FootnoteText"/>
              <w:numPr>
                <w:ilvl w:val="0"/>
                <w:numId w:val="2"/>
              </w:numPr>
              <w:rPr>
                <w:rFonts w:ascii="Arial" w:hAnsi="Arial" w:cs="Arial"/>
                <w:lang w:val="en-US"/>
              </w:rPr>
            </w:pPr>
            <w:r w:rsidRPr="00900813">
              <w:rPr>
                <w:rFonts w:ascii="Arial" w:hAnsi="Arial" w:cs="Arial"/>
                <w:lang w:val="en-US"/>
              </w:rPr>
              <w:t>quizzes total:</w:t>
            </w:r>
            <w:r w:rsidRPr="00900813">
              <w:rPr>
                <w:rFonts w:ascii="Arial" w:hAnsi="Arial" w:cs="Arial"/>
              </w:rPr>
              <w:t xml:space="preserve"> </w:t>
            </w:r>
            <w:r>
              <w:rPr>
                <w:rFonts w:ascii="Arial" w:hAnsi="Arial" w:cs="Arial"/>
              </w:rPr>
              <w:t>45</w:t>
            </w:r>
            <w:r w:rsidRPr="00900813">
              <w:rPr>
                <w:rFonts w:ascii="Arial" w:hAnsi="Arial" w:cs="Arial"/>
              </w:rPr>
              <w:t xml:space="preserve"> points</w:t>
            </w:r>
          </w:p>
          <w:p w14:paraId="28E8CE71" w14:textId="77777777" w:rsidR="00505FCF" w:rsidRPr="00900813" w:rsidRDefault="00505FCF" w:rsidP="00505FCF">
            <w:pPr>
              <w:pStyle w:val="FootnoteText"/>
              <w:numPr>
                <w:ilvl w:val="0"/>
                <w:numId w:val="2"/>
              </w:numPr>
              <w:rPr>
                <w:rFonts w:ascii="Arial" w:hAnsi="Arial" w:cs="Arial"/>
                <w:lang w:val="en-US"/>
              </w:rPr>
            </w:pPr>
            <w:r>
              <w:rPr>
                <w:rFonts w:ascii="Arial" w:hAnsi="Arial" w:cs="Arial"/>
                <w:lang w:val="en-US"/>
              </w:rPr>
              <w:t>discussion</w:t>
            </w:r>
            <w:r w:rsidRPr="00900813">
              <w:rPr>
                <w:rFonts w:ascii="Arial" w:hAnsi="Arial" w:cs="Arial"/>
                <w:lang w:val="en-US"/>
              </w:rPr>
              <w:t xml:space="preserve">: </w:t>
            </w:r>
            <w:r>
              <w:rPr>
                <w:rFonts w:ascii="Arial" w:hAnsi="Arial" w:cs="Arial"/>
                <w:lang w:val="en-US"/>
              </w:rPr>
              <w:t>12</w:t>
            </w:r>
            <w:r w:rsidRPr="00900813">
              <w:rPr>
                <w:rFonts w:ascii="Arial" w:hAnsi="Arial" w:cs="Arial"/>
                <w:lang w:val="en-US"/>
              </w:rPr>
              <w:t xml:space="preserve"> points</w:t>
            </w:r>
          </w:p>
          <w:p w14:paraId="06449C7F" w14:textId="77777777" w:rsidR="00505FCF" w:rsidRPr="00900813" w:rsidRDefault="00505FCF" w:rsidP="00505FCF">
            <w:pPr>
              <w:pStyle w:val="FootnoteText"/>
              <w:numPr>
                <w:ilvl w:val="0"/>
                <w:numId w:val="2"/>
              </w:numPr>
              <w:rPr>
                <w:rFonts w:ascii="Arial" w:hAnsi="Arial" w:cs="Arial"/>
                <w:lang w:val="en-US"/>
              </w:rPr>
            </w:pPr>
            <w:r>
              <w:rPr>
                <w:rFonts w:ascii="Arial" w:hAnsi="Arial" w:cs="Arial"/>
                <w:lang w:val="en-US"/>
              </w:rPr>
              <w:t>introduction from groups</w:t>
            </w:r>
            <w:r w:rsidRPr="00900813">
              <w:rPr>
                <w:rFonts w:ascii="Arial" w:hAnsi="Arial" w:cs="Arial"/>
                <w:lang w:val="en-US"/>
              </w:rPr>
              <w:t xml:space="preserve">: </w:t>
            </w:r>
            <w:r>
              <w:rPr>
                <w:rFonts w:ascii="Arial" w:hAnsi="Arial" w:cs="Arial"/>
                <w:lang w:val="en-US"/>
              </w:rPr>
              <w:t>3</w:t>
            </w:r>
            <w:r w:rsidRPr="00900813">
              <w:rPr>
                <w:rFonts w:ascii="Arial" w:hAnsi="Arial" w:cs="Arial"/>
                <w:lang w:val="en-US"/>
              </w:rPr>
              <w:t xml:space="preserve"> points</w:t>
            </w:r>
          </w:p>
          <w:p w14:paraId="113466A4" w14:textId="77777777" w:rsidR="00505FCF" w:rsidRPr="00900813" w:rsidRDefault="00505FCF" w:rsidP="00505FCF">
            <w:pPr>
              <w:pStyle w:val="FootnoteText"/>
              <w:numPr>
                <w:ilvl w:val="0"/>
                <w:numId w:val="2"/>
              </w:numPr>
              <w:rPr>
                <w:rFonts w:ascii="Arial" w:hAnsi="Arial" w:cs="Arial"/>
                <w:lang w:val="en-US"/>
              </w:rPr>
            </w:pPr>
            <w:r w:rsidRPr="00900813">
              <w:rPr>
                <w:rFonts w:ascii="Arial" w:hAnsi="Arial" w:cs="Arial"/>
                <w:lang w:val="en-US"/>
              </w:rPr>
              <w:t>group project:</w:t>
            </w:r>
            <w:r w:rsidRPr="00900813">
              <w:rPr>
                <w:rFonts w:ascii="Arial" w:hAnsi="Arial" w:cs="Arial"/>
                <w:lang w:val="en-GB"/>
              </w:rPr>
              <w:t xml:space="preserve"> </w:t>
            </w:r>
            <w:r>
              <w:rPr>
                <w:rFonts w:ascii="Arial" w:hAnsi="Arial" w:cs="Arial"/>
                <w:lang w:val="en-GB"/>
              </w:rPr>
              <w:t>4</w:t>
            </w:r>
            <w:r w:rsidRPr="00900813">
              <w:rPr>
                <w:rFonts w:ascii="Arial" w:hAnsi="Arial" w:cs="Arial"/>
                <w:lang w:val="en-GB"/>
              </w:rPr>
              <w:t>0 points</w:t>
            </w:r>
          </w:p>
          <w:p w14:paraId="2CEA2C27" w14:textId="77777777" w:rsidR="008A56D4" w:rsidRDefault="008A56D4" w:rsidP="0081770D">
            <w:pPr>
              <w:pStyle w:val="FootnoteText"/>
              <w:rPr>
                <w:lang w:val="en-US"/>
              </w:rPr>
            </w:pPr>
          </w:p>
          <w:p w14:paraId="2EAC8E3D" w14:textId="77777777" w:rsidR="008A56D4" w:rsidRDefault="008A56D4" w:rsidP="0081770D">
            <w:pPr>
              <w:tabs>
                <w:tab w:val="left" w:pos="720"/>
              </w:tabs>
              <w:snapToGrid w:val="0"/>
              <w:ind w:left="113"/>
              <w:rPr>
                <w:lang w:val="en-US"/>
              </w:rPr>
            </w:pPr>
            <w:r w:rsidRPr="0080617E">
              <w:rPr>
                <w:lang w:val="en-US"/>
              </w:rPr>
              <w:t xml:space="preserve">Grading system </w:t>
            </w:r>
          </w:p>
          <w:p w14:paraId="2CD98B3C" w14:textId="77777777" w:rsidR="008A56D4" w:rsidRDefault="008A56D4" w:rsidP="0081770D">
            <w:pPr>
              <w:tabs>
                <w:tab w:val="left" w:pos="720"/>
              </w:tabs>
              <w:snapToGrid w:val="0"/>
              <w:ind w:left="113"/>
              <w:rPr>
                <w:lang w:val="en-US"/>
              </w:rPr>
            </w:pPr>
            <w:r>
              <w:rPr>
                <w:lang w:val="en-US"/>
              </w:rPr>
              <w:t xml:space="preserve">         Points           Grade</w:t>
            </w:r>
          </w:p>
          <w:tbl>
            <w:tblPr>
              <w:tblW w:w="5792" w:type="dxa"/>
              <w:tblInd w:w="113" w:type="dxa"/>
              <w:tblLayout w:type="fixed"/>
              <w:tblLook w:val="04A0" w:firstRow="1" w:lastRow="0" w:firstColumn="1" w:lastColumn="0" w:noHBand="0" w:noVBand="1"/>
            </w:tblPr>
            <w:tblGrid>
              <w:gridCol w:w="525"/>
              <w:gridCol w:w="306"/>
              <w:gridCol w:w="567"/>
              <w:gridCol w:w="4394"/>
            </w:tblGrid>
            <w:tr w:rsidR="008A56D4" w:rsidRPr="002853AF" w14:paraId="2CBD64F4" w14:textId="77777777" w:rsidTr="0081770D">
              <w:tc>
                <w:tcPr>
                  <w:tcW w:w="525" w:type="dxa"/>
                  <w:shd w:val="clear" w:color="auto" w:fill="auto"/>
                </w:tcPr>
                <w:p w14:paraId="30BF44CE" w14:textId="77777777" w:rsidR="008A56D4" w:rsidRPr="002853AF" w:rsidRDefault="008A56D4" w:rsidP="0081770D">
                  <w:pPr>
                    <w:tabs>
                      <w:tab w:val="left" w:pos="720"/>
                    </w:tabs>
                    <w:snapToGrid w:val="0"/>
                    <w:rPr>
                      <w:lang w:val="en-US"/>
                    </w:rPr>
                  </w:pPr>
                  <w:r w:rsidRPr="002853AF">
                    <w:rPr>
                      <w:lang w:val="en-US"/>
                    </w:rPr>
                    <w:t>0</w:t>
                  </w:r>
                </w:p>
              </w:tc>
              <w:tc>
                <w:tcPr>
                  <w:tcW w:w="306" w:type="dxa"/>
                  <w:shd w:val="clear" w:color="auto" w:fill="auto"/>
                </w:tcPr>
                <w:p w14:paraId="34BF5BAB"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2C2C77E1" w14:textId="77777777" w:rsidR="008A56D4" w:rsidRPr="002853AF" w:rsidRDefault="008A56D4" w:rsidP="0081770D">
                  <w:pPr>
                    <w:tabs>
                      <w:tab w:val="left" w:pos="720"/>
                    </w:tabs>
                    <w:snapToGrid w:val="0"/>
                    <w:rPr>
                      <w:lang w:val="en-US"/>
                    </w:rPr>
                  </w:pPr>
                  <w:r w:rsidRPr="002853AF">
                    <w:rPr>
                      <w:lang w:val="en-US"/>
                    </w:rPr>
                    <w:t>49</w:t>
                  </w:r>
                </w:p>
              </w:tc>
              <w:tc>
                <w:tcPr>
                  <w:tcW w:w="4394" w:type="dxa"/>
                  <w:shd w:val="clear" w:color="auto" w:fill="auto"/>
                </w:tcPr>
                <w:p w14:paraId="40FFB487" w14:textId="77777777" w:rsidR="008A56D4" w:rsidRPr="002853AF" w:rsidRDefault="008A56D4" w:rsidP="0081770D">
                  <w:pPr>
                    <w:tabs>
                      <w:tab w:val="left" w:pos="720"/>
                    </w:tabs>
                    <w:snapToGrid w:val="0"/>
                    <w:rPr>
                      <w:lang w:val="en-US"/>
                    </w:rPr>
                  </w:pPr>
                  <w:r w:rsidRPr="002853AF">
                    <w:rPr>
                      <w:lang w:val="en-US"/>
                    </w:rPr>
                    <w:t>Fail (2)</w:t>
                  </w:r>
                </w:p>
              </w:tc>
            </w:tr>
            <w:tr w:rsidR="008A56D4" w:rsidRPr="002853AF" w14:paraId="2D2BBB03" w14:textId="77777777" w:rsidTr="0081770D">
              <w:tc>
                <w:tcPr>
                  <w:tcW w:w="525" w:type="dxa"/>
                  <w:shd w:val="clear" w:color="auto" w:fill="auto"/>
                </w:tcPr>
                <w:p w14:paraId="78D6AA2C" w14:textId="77777777" w:rsidR="008A56D4" w:rsidRPr="002853AF" w:rsidRDefault="008A56D4" w:rsidP="0081770D">
                  <w:pPr>
                    <w:tabs>
                      <w:tab w:val="left" w:pos="720"/>
                    </w:tabs>
                    <w:snapToGrid w:val="0"/>
                    <w:rPr>
                      <w:lang w:val="en-US"/>
                    </w:rPr>
                  </w:pPr>
                  <w:r w:rsidRPr="002853AF">
                    <w:rPr>
                      <w:lang w:val="en-US"/>
                    </w:rPr>
                    <w:t>50</w:t>
                  </w:r>
                </w:p>
              </w:tc>
              <w:tc>
                <w:tcPr>
                  <w:tcW w:w="306" w:type="dxa"/>
                  <w:shd w:val="clear" w:color="auto" w:fill="auto"/>
                </w:tcPr>
                <w:p w14:paraId="5E4B4967"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094BD228" w14:textId="77777777" w:rsidR="008A56D4" w:rsidRPr="002853AF" w:rsidRDefault="008A56D4" w:rsidP="0081770D">
                  <w:pPr>
                    <w:tabs>
                      <w:tab w:val="left" w:pos="720"/>
                    </w:tabs>
                    <w:snapToGrid w:val="0"/>
                    <w:rPr>
                      <w:lang w:val="en-US"/>
                    </w:rPr>
                  </w:pPr>
                  <w:r w:rsidRPr="002853AF">
                    <w:rPr>
                      <w:lang w:val="en-US"/>
                    </w:rPr>
                    <w:t>59</w:t>
                  </w:r>
                </w:p>
              </w:tc>
              <w:tc>
                <w:tcPr>
                  <w:tcW w:w="4394" w:type="dxa"/>
                  <w:shd w:val="clear" w:color="auto" w:fill="auto"/>
                </w:tcPr>
                <w:p w14:paraId="3CCA04ED" w14:textId="77777777" w:rsidR="008A56D4" w:rsidRPr="002853AF" w:rsidRDefault="008A56D4" w:rsidP="0081770D">
                  <w:pPr>
                    <w:tabs>
                      <w:tab w:val="left" w:pos="720"/>
                    </w:tabs>
                    <w:snapToGrid w:val="0"/>
                    <w:rPr>
                      <w:lang w:val="en-US"/>
                    </w:rPr>
                  </w:pPr>
                  <w:r w:rsidRPr="002853AF">
                    <w:rPr>
                      <w:lang w:val="en-US"/>
                    </w:rPr>
                    <w:t>Satisfactory (3)</w:t>
                  </w:r>
                </w:p>
              </w:tc>
            </w:tr>
            <w:tr w:rsidR="008A56D4" w:rsidRPr="00B35D5E" w14:paraId="77700F1D" w14:textId="77777777" w:rsidTr="0081770D">
              <w:tc>
                <w:tcPr>
                  <w:tcW w:w="525" w:type="dxa"/>
                  <w:shd w:val="clear" w:color="auto" w:fill="auto"/>
                </w:tcPr>
                <w:p w14:paraId="01B21D70" w14:textId="77777777" w:rsidR="008A56D4" w:rsidRPr="002853AF" w:rsidRDefault="008A56D4" w:rsidP="0081770D">
                  <w:pPr>
                    <w:tabs>
                      <w:tab w:val="left" w:pos="720"/>
                    </w:tabs>
                    <w:snapToGrid w:val="0"/>
                    <w:rPr>
                      <w:lang w:val="en-US"/>
                    </w:rPr>
                  </w:pPr>
                  <w:r w:rsidRPr="002853AF">
                    <w:rPr>
                      <w:lang w:val="en-US"/>
                    </w:rPr>
                    <w:t>60</w:t>
                  </w:r>
                </w:p>
              </w:tc>
              <w:tc>
                <w:tcPr>
                  <w:tcW w:w="306" w:type="dxa"/>
                  <w:shd w:val="clear" w:color="auto" w:fill="auto"/>
                </w:tcPr>
                <w:p w14:paraId="291FFFC5"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4BA3F73E" w14:textId="77777777" w:rsidR="008A56D4" w:rsidRPr="002853AF" w:rsidRDefault="008A56D4" w:rsidP="0081770D">
                  <w:pPr>
                    <w:tabs>
                      <w:tab w:val="left" w:pos="720"/>
                    </w:tabs>
                    <w:snapToGrid w:val="0"/>
                    <w:rPr>
                      <w:lang w:val="en-US"/>
                    </w:rPr>
                  </w:pPr>
                  <w:r w:rsidRPr="002853AF">
                    <w:rPr>
                      <w:lang w:val="en-US"/>
                    </w:rPr>
                    <w:t>69</w:t>
                  </w:r>
                </w:p>
              </w:tc>
              <w:tc>
                <w:tcPr>
                  <w:tcW w:w="4394" w:type="dxa"/>
                  <w:shd w:val="clear" w:color="auto" w:fill="auto"/>
                </w:tcPr>
                <w:p w14:paraId="6C50EBB9" w14:textId="77777777" w:rsidR="008A56D4" w:rsidRPr="002853AF" w:rsidRDefault="008A56D4" w:rsidP="0081770D">
                  <w:pPr>
                    <w:tabs>
                      <w:tab w:val="left" w:pos="720"/>
                    </w:tabs>
                    <w:snapToGrid w:val="0"/>
                    <w:rPr>
                      <w:lang w:val="en-US"/>
                    </w:rPr>
                  </w:pPr>
                  <w:r w:rsidRPr="002853AF">
                    <w:rPr>
                      <w:lang w:val="en-US"/>
                    </w:rPr>
                    <w:t>More than satisfactory but less than good  (3+)</w:t>
                  </w:r>
                </w:p>
              </w:tc>
            </w:tr>
            <w:tr w:rsidR="008A56D4" w:rsidRPr="002853AF" w14:paraId="7AD26962" w14:textId="77777777" w:rsidTr="0081770D">
              <w:tc>
                <w:tcPr>
                  <w:tcW w:w="525" w:type="dxa"/>
                  <w:shd w:val="clear" w:color="auto" w:fill="auto"/>
                </w:tcPr>
                <w:p w14:paraId="2100D5EE" w14:textId="77777777" w:rsidR="008A56D4" w:rsidRPr="002853AF" w:rsidRDefault="008A56D4" w:rsidP="0081770D">
                  <w:pPr>
                    <w:tabs>
                      <w:tab w:val="left" w:pos="720"/>
                    </w:tabs>
                    <w:snapToGrid w:val="0"/>
                    <w:rPr>
                      <w:lang w:val="en-US"/>
                    </w:rPr>
                  </w:pPr>
                  <w:r w:rsidRPr="002853AF">
                    <w:rPr>
                      <w:lang w:val="en-US"/>
                    </w:rPr>
                    <w:t>70</w:t>
                  </w:r>
                </w:p>
              </w:tc>
              <w:tc>
                <w:tcPr>
                  <w:tcW w:w="306" w:type="dxa"/>
                  <w:shd w:val="clear" w:color="auto" w:fill="auto"/>
                </w:tcPr>
                <w:p w14:paraId="381BD1D2"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1E4D2E46" w14:textId="77777777" w:rsidR="008A56D4" w:rsidRPr="002853AF" w:rsidRDefault="008A56D4" w:rsidP="0081770D">
                  <w:pPr>
                    <w:tabs>
                      <w:tab w:val="left" w:pos="720"/>
                    </w:tabs>
                    <w:snapToGrid w:val="0"/>
                    <w:rPr>
                      <w:lang w:val="en-US"/>
                    </w:rPr>
                  </w:pPr>
                  <w:r w:rsidRPr="002853AF">
                    <w:rPr>
                      <w:lang w:val="en-US"/>
                    </w:rPr>
                    <w:t>79</w:t>
                  </w:r>
                </w:p>
              </w:tc>
              <w:tc>
                <w:tcPr>
                  <w:tcW w:w="4394" w:type="dxa"/>
                  <w:shd w:val="clear" w:color="auto" w:fill="auto"/>
                </w:tcPr>
                <w:p w14:paraId="11F4E3C3" w14:textId="77777777" w:rsidR="008A56D4" w:rsidRPr="002853AF" w:rsidRDefault="008A56D4" w:rsidP="0081770D">
                  <w:pPr>
                    <w:tabs>
                      <w:tab w:val="left" w:pos="720"/>
                    </w:tabs>
                    <w:snapToGrid w:val="0"/>
                    <w:rPr>
                      <w:lang w:val="en-US"/>
                    </w:rPr>
                  </w:pPr>
                  <w:r w:rsidRPr="002853AF">
                    <w:rPr>
                      <w:lang w:val="en-US"/>
                    </w:rPr>
                    <w:t>Good  (4)</w:t>
                  </w:r>
                </w:p>
              </w:tc>
            </w:tr>
            <w:tr w:rsidR="008A56D4" w:rsidRPr="002853AF" w14:paraId="7F0D4881" w14:textId="77777777" w:rsidTr="0081770D">
              <w:tc>
                <w:tcPr>
                  <w:tcW w:w="525" w:type="dxa"/>
                  <w:shd w:val="clear" w:color="auto" w:fill="auto"/>
                </w:tcPr>
                <w:p w14:paraId="7521C19F" w14:textId="77777777" w:rsidR="008A56D4" w:rsidRPr="002853AF" w:rsidRDefault="008A56D4" w:rsidP="0081770D">
                  <w:pPr>
                    <w:tabs>
                      <w:tab w:val="left" w:pos="720"/>
                    </w:tabs>
                    <w:snapToGrid w:val="0"/>
                    <w:rPr>
                      <w:lang w:val="en-US"/>
                    </w:rPr>
                  </w:pPr>
                  <w:r w:rsidRPr="002853AF">
                    <w:rPr>
                      <w:lang w:val="en-US"/>
                    </w:rPr>
                    <w:t>80</w:t>
                  </w:r>
                </w:p>
              </w:tc>
              <w:tc>
                <w:tcPr>
                  <w:tcW w:w="306" w:type="dxa"/>
                  <w:shd w:val="clear" w:color="auto" w:fill="auto"/>
                </w:tcPr>
                <w:p w14:paraId="2B0DD5B1"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4CCBB48D" w14:textId="77777777" w:rsidR="008A56D4" w:rsidRPr="002853AF" w:rsidRDefault="008A56D4" w:rsidP="0081770D">
                  <w:pPr>
                    <w:tabs>
                      <w:tab w:val="left" w:pos="720"/>
                    </w:tabs>
                    <w:snapToGrid w:val="0"/>
                    <w:rPr>
                      <w:lang w:val="en-US"/>
                    </w:rPr>
                  </w:pPr>
                  <w:r w:rsidRPr="002853AF">
                    <w:rPr>
                      <w:lang w:val="en-US"/>
                    </w:rPr>
                    <w:t>89</w:t>
                  </w:r>
                </w:p>
              </w:tc>
              <w:tc>
                <w:tcPr>
                  <w:tcW w:w="4394" w:type="dxa"/>
                  <w:shd w:val="clear" w:color="auto" w:fill="auto"/>
                </w:tcPr>
                <w:p w14:paraId="3DDA697A" w14:textId="77777777" w:rsidR="008A56D4" w:rsidRPr="002853AF" w:rsidRDefault="008A56D4" w:rsidP="0081770D">
                  <w:pPr>
                    <w:tabs>
                      <w:tab w:val="left" w:pos="720"/>
                    </w:tabs>
                    <w:snapToGrid w:val="0"/>
                    <w:rPr>
                      <w:lang w:val="en-US"/>
                    </w:rPr>
                  </w:pPr>
                  <w:r w:rsidRPr="002853AF">
                    <w:rPr>
                      <w:lang w:val="en-US"/>
                    </w:rPr>
                    <w:t>Very good (4+)</w:t>
                  </w:r>
                </w:p>
              </w:tc>
            </w:tr>
            <w:tr w:rsidR="008A56D4" w:rsidRPr="002853AF" w14:paraId="1AF7A65B" w14:textId="77777777" w:rsidTr="0081770D">
              <w:tc>
                <w:tcPr>
                  <w:tcW w:w="525" w:type="dxa"/>
                  <w:shd w:val="clear" w:color="auto" w:fill="auto"/>
                </w:tcPr>
                <w:p w14:paraId="3BA37F3D" w14:textId="77777777" w:rsidR="008A56D4" w:rsidRPr="002853AF" w:rsidRDefault="008A56D4" w:rsidP="0081770D">
                  <w:pPr>
                    <w:tabs>
                      <w:tab w:val="left" w:pos="720"/>
                    </w:tabs>
                    <w:snapToGrid w:val="0"/>
                    <w:rPr>
                      <w:lang w:val="en-US"/>
                    </w:rPr>
                  </w:pPr>
                  <w:r w:rsidRPr="002853AF">
                    <w:rPr>
                      <w:lang w:val="en-US"/>
                    </w:rPr>
                    <w:t>90</w:t>
                  </w:r>
                </w:p>
              </w:tc>
              <w:tc>
                <w:tcPr>
                  <w:tcW w:w="306" w:type="dxa"/>
                  <w:shd w:val="clear" w:color="auto" w:fill="auto"/>
                </w:tcPr>
                <w:p w14:paraId="0A55231A"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7F304B0C" w14:textId="77777777" w:rsidR="008A56D4" w:rsidRPr="002853AF" w:rsidRDefault="008A56D4" w:rsidP="0081770D">
                  <w:pPr>
                    <w:tabs>
                      <w:tab w:val="left" w:pos="720"/>
                    </w:tabs>
                    <w:snapToGrid w:val="0"/>
                    <w:rPr>
                      <w:lang w:val="en-US"/>
                    </w:rPr>
                  </w:pPr>
                  <w:r w:rsidRPr="002853AF">
                    <w:rPr>
                      <w:lang w:val="en-US"/>
                    </w:rPr>
                    <w:t>100</w:t>
                  </w:r>
                </w:p>
              </w:tc>
              <w:tc>
                <w:tcPr>
                  <w:tcW w:w="4394" w:type="dxa"/>
                  <w:shd w:val="clear" w:color="auto" w:fill="auto"/>
                </w:tcPr>
                <w:p w14:paraId="7ABC0ACF" w14:textId="77777777" w:rsidR="008A56D4" w:rsidRPr="002853AF" w:rsidRDefault="008A56D4" w:rsidP="0081770D">
                  <w:pPr>
                    <w:tabs>
                      <w:tab w:val="left" w:pos="720"/>
                    </w:tabs>
                    <w:snapToGrid w:val="0"/>
                    <w:rPr>
                      <w:lang w:val="en-US"/>
                    </w:rPr>
                  </w:pPr>
                  <w:r w:rsidRPr="002853AF">
                    <w:rPr>
                      <w:lang w:val="en-US"/>
                    </w:rPr>
                    <w:t>Excellent  (5)</w:t>
                  </w:r>
                </w:p>
              </w:tc>
            </w:tr>
          </w:tbl>
          <w:p w14:paraId="29B5ADFA" w14:textId="77777777" w:rsidR="008A56D4" w:rsidRPr="00513D37" w:rsidRDefault="008A56D4" w:rsidP="0081770D">
            <w:pPr>
              <w:pStyle w:val="FootnoteText"/>
              <w:rPr>
                <w:lang w:val="en-US"/>
              </w:rPr>
            </w:pPr>
          </w:p>
        </w:tc>
      </w:tr>
      <w:tr w:rsidR="008A56D4" w:rsidRPr="004601FD" w14:paraId="37BEF3D3" w14:textId="77777777" w:rsidTr="009F3EE3">
        <w:trPr>
          <w:trHeight w:val="340"/>
        </w:trPr>
        <w:tc>
          <w:tcPr>
            <w:tcW w:w="10065" w:type="dxa"/>
            <w:gridSpan w:val="10"/>
            <w:shd w:val="clear" w:color="auto" w:fill="595959"/>
            <w:vAlign w:val="center"/>
          </w:tcPr>
          <w:p w14:paraId="65CAFFA9" w14:textId="77777777" w:rsidR="008A56D4" w:rsidRPr="004601FD" w:rsidRDefault="008A56D4" w:rsidP="0081770D">
            <w:pPr>
              <w:rPr>
                <w:b/>
                <w:color w:val="FFFFFF"/>
                <w:lang w:val="en-US"/>
              </w:rPr>
            </w:pPr>
            <w:r w:rsidRPr="004601FD">
              <w:rPr>
                <w:b/>
                <w:color w:val="FFFFFF"/>
                <w:lang w:val="en-US"/>
              </w:rPr>
              <w:t>10. Verification of learning outcomes:</w:t>
            </w:r>
          </w:p>
        </w:tc>
      </w:tr>
      <w:tr w:rsidR="008A56D4" w:rsidRPr="00513D37" w14:paraId="0FA2FD17" w14:textId="77777777" w:rsidTr="009F3EE3">
        <w:trPr>
          <w:trHeight w:val="343"/>
        </w:trPr>
        <w:tc>
          <w:tcPr>
            <w:tcW w:w="1843" w:type="dxa"/>
            <w:gridSpan w:val="3"/>
            <w:vMerge w:val="restart"/>
            <w:shd w:val="clear" w:color="auto" w:fill="FFFFFF"/>
            <w:vAlign w:val="center"/>
          </w:tcPr>
          <w:p w14:paraId="339CC20A" w14:textId="78FA39FF" w:rsidR="008A56D4" w:rsidRPr="00395379" w:rsidRDefault="008A56D4" w:rsidP="0081770D">
            <w:pPr>
              <w:jc w:val="center"/>
              <w:rPr>
                <w:b/>
                <w:lang w:val="en-US"/>
              </w:rPr>
            </w:pPr>
            <w:r w:rsidRPr="00395379">
              <w:rPr>
                <w:b/>
                <w:lang w:val="en-US"/>
              </w:rPr>
              <w:lastRenderedPageBreak/>
              <w:t xml:space="preserve">Outcome </w:t>
            </w:r>
            <w:r w:rsidR="00843747">
              <w:rPr>
                <w:b/>
                <w:lang w:val="en-US"/>
              </w:rPr>
              <w:t>number</w:t>
            </w:r>
          </w:p>
        </w:tc>
        <w:tc>
          <w:tcPr>
            <w:tcW w:w="8222" w:type="dxa"/>
            <w:gridSpan w:val="7"/>
            <w:shd w:val="clear" w:color="auto" w:fill="FFFFFF"/>
            <w:vAlign w:val="center"/>
          </w:tcPr>
          <w:p w14:paraId="1FCCD20D" w14:textId="77777777" w:rsidR="008A56D4" w:rsidRPr="00395379" w:rsidRDefault="008A56D4" w:rsidP="0081770D">
            <w:pPr>
              <w:jc w:val="center"/>
              <w:rPr>
                <w:b/>
                <w:lang w:val="en-US"/>
              </w:rPr>
            </w:pPr>
            <w:r w:rsidRPr="00395379">
              <w:rPr>
                <w:b/>
                <w:bCs/>
                <w:lang w:val="en-US"/>
              </w:rPr>
              <w:t>Evaluation method</w:t>
            </w:r>
          </w:p>
        </w:tc>
      </w:tr>
      <w:tr w:rsidR="008A56D4" w:rsidRPr="00B35D5E" w14:paraId="757F0780" w14:textId="77777777" w:rsidTr="009F3EE3">
        <w:tc>
          <w:tcPr>
            <w:tcW w:w="1843" w:type="dxa"/>
            <w:gridSpan w:val="3"/>
            <w:vMerge/>
            <w:shd w:val="clear" w:color="auto" w:fill="FFFFFF"/>
            <w:vAlign w:val="center"/>
          </w:tcPr>
          <w:p w14:paraId="7AD40FF4" w14:textId="77777777" w:rsidR="008A56D4" w:rsidRPr="00513D37" w:rsidRDefault="008A56D4" w:rsidP="0081770D">
            <w:pPr>
              <w:jc w:val="center"/>
              <w:rPr>
                <w:lang w:val="en-US"/>
              </w:rPr>
            </w:pPr>
          </w:p>
        </w:tc>
        <w:tc>
          <w:tcPr>
            <w:tcW w:w="1559" w:type="dxa"/>
            <w:gridSpan w:val="2"/>
            <w:shd w:val="clear" w:color="auto" w:fill="FFFFFF"/>
            <w:vAlign w:val="center"/>
          </w:tcPr>
          <w:p w14:paraId="3474F11D" w14:textId="77777777" w:rsidR="008A56D4" w:rsidRDefault="008A56D4" w:rsidP="0081770D">
            <w:pPr>
              <w:jc w:val="center"/>
              <w:rPr>
                <w:lang w:val="en-US"/>
              </w:rPr>
            </w:pPr>
            <w:r>
              <w:rPr>
                <w:lang w:val="en-US"/>
              </w:rPr>
              <w:t>Open-ended questions</w:t>
            </w:r>
          </w:p>
          <w:p w14:paraId="0552A78D" w14:textId="77777777" w:rsidR="008A56D4" w:rsidRPr="00FF42F8" w:rsidRDefault="008A56D4" w:rsidP="0081770D">
            <w:pPr>
              <w:jc w:val="center"/>
              <w:rPr>
                <w:lang w:val="en-US"/>
              </w:rPr>
            </w:pPr>
            <w:r>
              <w:rPr>
                <w:lang w:val="en-US"/>
              </w:rPr>
              <w:t>(</w:t>
            </w:r>
            <w:r>
              <w:rPr>
                <w:i/>
                <w:lang w:val="en-US"/>
              </w:rPr>
              <w:t>test and mini-tests</w:t>
            </w:r>
            <w:r>
              <w:rPr>
                <w:lang w:val="en-US"/>
              </w:rPr>
              <w:t>)</w:t>
            </w:r>
          </w:p>
        </w:tc>
        <w:tc>
          <w:tcPr>
            <w:tcW w:w="1701" w:type="dxa"/>
            <w:shd w:val="clear" w:color="auto" w:fill="FFFFFF"/>
            <w:vAlign w:val="center"/>
          </w:tcPr>
          <w:p w14:paraId="4EF280AC" w14:textId="77777777" w:rsidR="008A56D4" w:rsidRDefault="008A56D4" w:rsidP="0081770D">
            <w:pPr>
              <w:jc w:val="center"/>
              <w:rPr>
                <w:lang w:val="en-US"/>
              </w:rPr>
            </w:pPr>
            <w:r>
              <w:rPr>
                <w:lang w:val="en-US"/>
              </w:rPr>
              <w:t>Computational questions</w:t>
            </w:r>
          </w:p>
          <w:p w14:paraId="483F2605" w14:textId="77777777" w:rsidR="008A56D4" w:rsidRPr="00FF42F8" w:rsidRDefault="008A56D4" w:rsidP="0081770D">
            <w:pPr>
              <w:jc w:val="center"/>
              <w:rPr>
                <w:lang w:val="en-US"/>
              </w:rPr>
            </w:pPr>
            <w:r>
              <w:rPr>
                <w:lang w:val="en-US"/>
              </w:rPr>
              <w:t>(</w:t>
            </w:r>
            <w:r>
              <w:rPr>
                <w:i/>
                <w:lang w:val="en-US"/>
              </w:rPr>
              <w:t>tests and mini-tests</w:t>
            </w:r>
            <w:r>
              <w:rPr>
                <w:lang w:val="en-US"/>
              </w:rPr>
              <w:t>)</w:t>
            </w:r>
          </w:p>
        </w:tc>
        <w:tc>
          <w:tcPr>
            <w:tcW w:w="2552" w:type="dxa"/>
            <w:shd w:val="clear" w:color="auto" w:fill="FFFFFF"/>
            <w:vAlign w:val="center"/>
          </w:tcPr>
          <w:p w14:paraId="39A257FF" w14:textId="77777777" w:rsidR="008A56D4" w:rsidRPr="00513D37" w:rsidRDefault="008A56D4" w:rsidP="0081770D">
            <w:pPr>
              <w:jc w:val="center"/>
              <w:rPr>
                <w:lang w:val="en-US"/>
              </w:rPr>
            </w:pPr>
            <w:r>
              <w:rPr>
                <w:lang w:val="en-US"/>
              </w:rPr>
              <w:t>Individual task</w:t>
            </w:r>
            <w:r>
              <w:rPr>
                <w:lang w:val="en-US"/>
              </w:rPr>
              <w:br/>
            </w:r>
            <w:r w:rsidRPr="00395379">
              <w:rPr>
                <w:i/>
                <w:lang w:val="en-US"/>
              </w:rPr>
              <w:t>(document for teacher’s feedback and evaluation prepared by individual)</w:t>
            </w:r>
          </w:p>
        </w:tc>
        <w:tc>
          <w:tcPr>
            <w:tcW w:w="2410" w:type="dxa"/>
            <w:gridSpan w:val="3"/>
            <w:shd w:val="clear" w:color="auto" w:fill="FFFFFF"/>
            <w:vAlign w:val="center"/>
          </w:tcPr>
          <w:p w14:paraId="2416A4BC" w14:textId="77777777" w:rsidR="008A56D4" w:rsidRDefault="008A56D4" w:rsidP="0081770D">
            <w:pPr>
              <w:jc w:val="center"/>
              <w:rPr>
                <w:lang w:val="en-US"/>
              </w:rPr>
            </w:pPr>
            <w:r>
              <w:rPr>
                <w:lang w:val="en-US"/>
              </w:rPr>
              <w:t>Group project</w:t>
            </w:r>
          </w:p>
          <w:p w14:paraId="13BA84A2" w14:textId="77777777" w:rsidR="008A56D4" w:rsidRPr="00395379" w:rsidRDefault="008A56D4" w:rsidP="0081770D">
            <w:pPr>
              <w:jc w:val="center"/>
              <w:rPr>
                <w:i/>
                <w:lang w:val="en-US"/>
              </w:rPr>
            </w:pPr>
            <w:r w:rsidRPr="00395379">
              <w:rPr>
                <w:i/>
                <w:lang w:val="en-US"/>
              </w:rPr>
              <w:t>(document for teacher’s feedback and evaluation prepared by group of students)</w:t>
            </w:r>
          </w:p>
        </w:tc>
      </w:tr>
      <w:tr w:rsidR="008A56D4" w:rsidRPr="00513D37" w14:paraId="7D8E24BC" w14:textId="77777777" w:rsidTr="009F3EE3">
        <w:trPr>
          <w:trHeight w:val="311"/>
        </w:trPr>
        <w:tc>
          <w:tcPr>
            <w:tcW w:w="1843" w:type="dxa"/>
            <w:gridSpan w:val="3"/>
            <w:shd w:val="clear" w:color="auto" w:fill="EAF1DD" w:themeFill="accent3" w:themeFillTint="33"/>
            <w:vAlign w:val="center"/>
          </w:tcPr>
          <w:p w14:paraId="254FB2BC" w14:textId="55D0EE6D" w:rsidR="008A56D4" w:rsidRPr="00513D37" w:rsidRDefault="008A56D4" w:rsidP="0081770D">
            <w:pPr>
              <w:jc w:val="center"/>
              <w:rPr>
                <w:lang w:val="en-US"/>
              </w:rPr>
            </w:pPr>
            <w:r>
              <w:rPr>
                <w:lang w:val="en-US"/>
              </w:rPr>
              <w:t>01</w:t>
            </w:r>
          </w:p>
        </w:tc>
        <w:tc>
          <w:tcPr>
            <w:tcW w:w="1559" w:type="dxa"/>
            <w:gridSpan w:val="2"/>
            <w:shd w:val="clear" w:color="auto" w:fill="EAF1DD" w:themeFill="accent3" w:themeFillTint="33"/>
            <w:vAlign w:val="center"/>
          </w:tcPr>
          <w:p w14:paraId="7D88AC3C" w14:textId="0EAF350D" w:rsidR="008A56D4" w:rsidRPr="00513D37" w:rsidRDefault="00987E5B" w:rsidP="0081770D">
            <w:pPr>
              <w:jc w:val="center"/>
              <w:rPr>
                <w:lang w:val="en-US"/>
              </w:rPr>
            </w:pPr>
            <w:r>
              <w:rPr>
                <w:lang w:val="en-US"/>
              </w:rPr>
              <w:t>x</w:t>
            </w:r>
          </w:p>
        </w:tc>
        <w:tc>
          <w:tcPr>
            <w:tcW w:w="1701" w:type="dxa"/>
            <w:shd w:val="clear" w:color="auto" w:fill="EAF1DD" w:themeFill="accent3" w:themeFillTint="33"/>
            <w:vAlign w:val="center"/>
          </w:tcPr>
          <w:p w14:paraId="7F44871C" w14:textId="7C5C1CD2" w:rsidR="008A56D4" w:rsidRPr="00513D37" w:rsidRDefault="008A56D4" w:rsidP="0081770D">
            <w:pPr>
              <w:jc w:val="center"/>
              <w:rPr>
                <w:lang w:val="en-US"/>
              </w:rPr>
            </w:pPr>
          </w:p>
        </w:tc>
        <w:tc>
          <w:tcPr>
            <w:tcW w:w="2552" w:type="dxa"/>
            <w:shd w:val="clear" w:color="auto" w:fill="EAF1DD" w:themeFill="accent3" w:themeFillTint="33"/>
            <w:vAlign w:val="center"/>
          </w:tcPr>
          <w:p w14:paraId="03002D32" w14:textId="77777777" w:rsidR="008A56D4" w:rsidRPr="00513D37" w:rsidRDefault="008A56D4" w:rsidP="0081770D">
            <w:pPr>
              <w:jc w:val="center"/>
              <w:rPr>
                <w:lang w:val="en-US"/>
              </w:rPr>
            </w:pPr>
          </w:p>
        </w:tc>
        <w:tc>
          <w:tcPr>
            <w:tcW w:w="2410" w:type="dxa"/>
            <w:gridSpan w:val="3"/>
            <w:shd w:val="clear" w:color="auto" w:fill="EAF1DD" w:themeFill="accent3" w:themeFillTint="33"/>
            <w:vAlign w:val="center"/>
          </w:tcPr>
          <w:p w14:paraId="38D2798F" w14:textId="5C7EC264" w:rsidR="008A56D4" w:rsidRPr="00513D37" w:rsidRDefault="00987E5B" w:rsidP="0081770D">
            <w:pPr>
              <w:jc w:val="center"/>
              <w:rPr>
                <w:lang w:val="en-US"/>
              </w:rPr>
            </w:pPr>
            <w:r>
              <w:rPr>
                <w:lang w:val="en-US"/>
              </w:rPr>
              <w:t>x</w:t>
            </w:r>
          </w:p>
        </w:tc>
      </w:tr>
      <w:tr w:rsidR="008A56D4" w:rsidRPr="00513D37" w14:paraId="67373699" w14:textId="77777777" w:rsidTr="009F3EE3">
        <w:trPr>
          <w:trHeight w:val="311"/>
        </w:trPr>
        <w:tc>
          <w:tcPr>
            <w:tcW w:w="1843" w:type="dxa"/>
            <w:gridSpan w:val="3"/>
            <w:shd w:val="clear" w:color="auto" w:fill="EAF1DD" w:themeFill="accent3" w:themeFillTint="33"/>
            <w:vAlign w:val="center"/>
          </w:tcPr>
          <w:p w14:paraId="51244392" w14:textId="4B57C19C" w:rsidR="008A56D4" w:rsidRDefault="008A56D4" w:rsidP="0081770D">
            <w:pPr>
              <w:jc w:val="center"/>
              <w:rPr>
                <w:lang w:val="en-US"/>
              </w:rPr>
            </w:pPr>
            <w:r>
              <w:rPr>
                <w:lang w:val="en-US"/>
              </w:rPr>
              <w:t>02</w:t>
            </w:r>
          </w:p>
        </w:tc>
        <w:tc>
          <w:tcPr>
            <w:tcW w:w="1559" w:type="dxa"/>
            <w:gridSpan w:val="2"/>
            <w:shd w:val="clear" w:color="auto" w:fill="EAF1DD" w:themeFill="accent3" w:themeFillTint="33"/>
            <w:vAlign w:val="center"/>
          </w:tcPr>
          <w:p w14:paraId="77411ADE" w14:textId="7292FC8D" w:rsidR="008A56D4" w:rsidRPr="00513D37" w:rsidRDefault="00987E5B" w:rsidP="0081770D">
            <w:pPr>
              <w:jc w:val="center"/>
              <w:rPr>
                <w:lang w:val="en-US"/>
              </w:rPr>
            </w:pPr>
            <w:r>
              <w:rPr>
                <w:lang w:val="en-US"/>
              </w:rPr>
              <w:t>x</w:t>
            </w:r>
          </w:p>
        </w:tc>
        <w:tc>
          <w:tcPr>
            <w:tcW w:w="1701" w:type="dxa"/>
            <w:shd w:val="clear" w:color="auto" w:fill="EAF1DD" w:themeFill="accent3" w:themeFillTint="33"/>
            <w:vAlign w:val="center"/>
          </w:tcPr>
          <w:p w14:paraId="17B0A6E5" w14:textId="4CEB5D03" w:rsidR="008A56D4" w:rsidRDefault="008A56D4" w:rsidP="0081770D">
            <w:pPr>
              <w:jc w:val="center"/>
              <w:rPr>
                <w:lang w:val="en-US"/>
              </w:rPr>
            </w:pPr>
          </w:p>
        </w:tc>
        <w:tc>
          <w:tcPr>
            <w:tcW w:w="2552" w:type="dxa"/>
            <w:shd w:val="clear" w:color="auto" w:fill="EAF1DD" w:themeFill="accent3" w:themeFillTint="33"/>
            <w:vAlign w:val="center"/>
          </w:tcPr>
          <w:p w14:paraId="6EFF5690" w14:textId="77777777" w:rsidR="008A56D4" w:rsidRPr="00513D37" w:rsidRDefault="008A56D4" w:rsidP="0081770D">
            <w:pPr>
              <w:jc w:val="center"/>
              <w:rPr>
                <w:lang w:val="en-US"/>
              </w:rPr>
            </w:pPr>
          </w:p>
        </w:tc>
        <w:tc>
          <w:tcPr>
            <w:tcW w:w="2410" w:type="dxa"/>
            <w:gridSpan w:val="3"/>
            <w:shd w:val="clear" w:color="auto" w:fill="EAF1DD" w:themeFill="accent3" w:themeFillTint="33"/>
            <w:vAlign w:val="center"/>
          </w:tcPr>
          <w:p w14:paraId="54A8B511" w14:textId="05F456C4" w:rsidR="008A56D4" w:rsidRPr="00513D37" w:rsidRDefault="00987E5B" w:rsidP="0081770D">
            <w:pPr>
              <w:jc w:val="center"/>
              <w:rPr>
                <w:lang w:val="en-US"/>
              </w:rPr>
            </w:pPr>
            <w:r>
              <w:rPr>
                <w:lang w:val="en-US"/>
              </w:rPr>
              <w:t>x</w:t>
            </w:r>
          </w:p>
        </w:tc>
      </w:tr>
      <w:tr w:rsidR="008A56D4" w:rsidRPr="00513D37" w14:paraId="05DC17A3" w14:textId="77777777" w:rsidTr="009F3EE3">
        <w:trPr>
          <w:trHeight w:val="311"/>
        </w:trPr>
        <w:tc>
          <w:tcPr>
            <w:tcW w:w="1843" w:type="dxa"/>
            <w:gridSpan w:val="3"/>
            <w:shd w:val="clear" w:color="auto" w:fill="EAF1DD" w:themeFill="accent3" w:themeFillTint="33"/>
            <w:vAlign w:val="center"/>
          </w:tcPr>
          <w:p w14:paraId="4C367B3A" w14:textId="00AB5ABD" w:rsidR="008A56D4" w:rsidRDefault="008A56D4" w:rsidP="0081770D">
            <w:pPr>
              <w:jc w:val="center"/>
              <w:rPr>
                <w:lang w:val="en-US"/>
              </w:rPr>
            </w:pPr>
            <w:r>
              <w:rPr>
                <w:lang w:val="en-US"/>
              </w:rPr>
              <w:t>03</w:t>
            </w:r>
          </w:p>
        </w:tc>
        <w:tc>
          <w:tcPr>
            <w:tcW w:w="1559" w:type="dxa"/>
            <w:gridSpan w:val="2"/>
            <w:shd w:val="clear" w:color="auto" w:fill="EAF1DD" w:themeFill="accent3" w:themeFillTint="33"/>
            <w:vAlign w:val="center"/>
          </w:tcPr>
          <w:p w14:paraId="61222C45" w14:textId="0BEF9C58" w:rsidR="008A56D4" w:rsidRPr="00513D37" w:rsidRDefault="00987E5B" w:rsidP="0081770D">
            <w:pPr>
              <w:jc w:val="center"/>
              <w:rPr>
                <w:lang w:val="en-US"/>
              </w:rPr>
            </w:pPr>
            <w:r>
              <w:rPr>
                <w:lang w:val="en-US"/>
              </w:rPr>
              <w:t>x</w:t>
            </w:r>
          </w:p>
        </w:tc>
        <w:tc>
          <w:tcPr>
            <w:tcW w:w="1701" w:type="dxa"/>
            <w:shd w:val="clear" w:color="auto" w:fill="EAF1DD" w:themeFill="accent3" w:themeFillTint="33"/>
            <w:vAlign w:val="center"/>
          </w:tcPr>
          <w:p w14:paraId="770948DA" w14:textId="7ACAB0BE" w:rsidR="008A56D4" w:rsidRDefault="008A56D4" w:rsidP="0081770D">
            <w:pPr>
              <w:jc w:val="center"/>
              <w:rPr>
                <w:lang w:val="en-US"/>
              </w:rPr>
            </w:pPr>
          </w:p>
        </w:tc>
        <w:tc>
          <w:tcPr>
            <w:tcW w:w="2552" w:type="dxa"/>
            <w:shd w:val="clear" w:color="auto" w:fill="EAF1DD" w:themeFill="accent3" w:themeFillTint="33"/>
            <w:vAlign w:val="center"/>
          </w:tcPr>
          <w:p w14:paraId="3A3CC1B7" w14:textId="77777777" w:rsidR="008A56D4" w:rsidRPr="00513D37" w:rsidRDefault="008A56D4" w:rsidP="0081770D">
            <w:pPr>
              <w:jc w:val="center"/>
              <w:rPr>
                <w:lang w:val="en-US"/>
              </w:rPr>
            </w:pPr>
          </w:p>
        </w:tc>
        <w:tc>
          <w:tcPr>
            <w:tcW w:w="2410" w:type="dxa"/>
            <w:gridSpan w:val="3"/>
            <w:shd w:val="clear" w:color="auto" w:fill="EAF1DD" w:themeFill="accent3" w:themeFillTint="33"/>
            <w:vAlign w:val="center"/>
          </w:tcPr>
          <w:p w14:paraId="47E06052" w14:textId="09B147EA" w:rsidR="008A56D4" w:rsidRPr="00513D37" w:rsidRDefault="00987E5B" w:rsidP="0081770D">
            <w:pPr>
              <w:jc w:val="center"/>
              <w:rPr>
                <w:lang w:val="en-US"/>
              </w:rPr>
            </w:pPr>
            <w:r>
              <w:rPr>
                <w:lang w:val="en-US"/>
              </w:rPr>
              <w:t>x</w:t>
            </w:r>
          </w:p>
        </w:tc>
      </w:tr>
      <w:tr w:rsidR="008A56D4" w:rsidRPr="00513D37" w14:paraId="0E8B9C36" w14:textId="77777777" w:rsidTr="009F3EE3">
        <w:trPr>
          <w:trHeight w:val="311"/>
        </w:trPr>
        <w:tc>
          <w:tcPr>
            <w:tcW w:w="1843" w:type="dxa"/>
            <w:gridSpan w:val="3"/>
            <w:shd w:val="clear" w:color="auto" w:fill="EAF1DD" w:themeFill="accent3" w:themeFillTint="33"/>
            <w:vAlign w:val="center"/>
          </w:tcPr>
          <w:p w14:paraId="678386A1" w14:textId="08AECD58" w:rsidR="008A56D4" w:rsidRDefault="00843747" w:rsidP="0081770D">
            <w:pPr>
              <w:jc w:val="center"/>
              <w:rPr>
                <w:lang w:val="en-US"/>
              </w:rPr>
            </w:pPr>
            <w:r>
              <w:rPr>
                <w:lang w:val="en-US"/>
              </w:rPr>
              <w:t>04</w:t>
            </w:r>
          </w:p>
        </w:tc>
        <w:tc>
          <w:tcPr>
            <w:tcW w:w="1559" w:type="dxa"/>
            <w:gridSpan w:val="2"/>
            <w:shd w:val="clear" w:color="auto" w:fill="EAF1DD" w:themeFill="accent3" w:themeFillTint="33"/>
            <w:vAlign w:val="center"/>
          </w:tcPr>
          <w:p w14:paraId="3BD0B417" w14:textId="024D9DD6" w:rsidR="008A56D4" w:rsidRPr="00513D37" w:rsidRDefault="00987E5B" w:rsidP="0081770D">
            <w:pPr>
              <w:jc w:val="center"/>
              <w:rPr>
                <w:lang w:val="en-US"/>
              </w:rPr>
            </w:pPr>
            <w:r>
              <w:rPr>
                <w:lang w:val="en-US"/>
              </w:rPr>
              <w:t>x</w:t>
            </w:r>
          </w:p>
        </w:tc>
        <w:tc>
          <w:tcPr>
            <w:tcW w:w="1701" w:type="dxa"/>
            <w:shd w:val="clear" w:color="auto" w:fill="EAF1DD" w:themeFill="accent3" w:themeFillTint="33"/>
            <w:vAlign w:val="center"/>
          </w:tcPr>
          <w:p w14:paraId="5099BBE2" w14:textId="77777777" w:rsidR="008A56D4" w:rsidRDefault="008A56D4" w:rsidP="0081770D">
            <w:pPr>
              <w:jc w:val="center"/>
              <w:rPr>
                <w:lang w:val="en-US"/>
              </w:rPr>
            </w:pPr>
          </w:p>
        </w:tc>
        <w:tc>
          <w:tcPr>
            <w:tcW w:w="2552" w:type="dxa"/>
            <w:shd w:val="clear" w:color="auto" w:fill="EAF1DD" w:themeFill="accent3" w:themeFillTint="33"/>
            <w:vAlign w:val="center"/>
          </w:tcPr>
          <w:p w14:paraId="34C9ABA9" w14:textId="7120A403" w:rsidR="008A56D4" w:rsidRPr="00513D37" w:rsidRDefault="00987E5B" w:rsidP="0081770D">
            <w:pPr>
              <w:jc w:val="center"/>
              <w:rPr>
                <w:lang w:val="en-US"/>
              </w:rPr>
            </w:pPr>
            <w:r>
              <w:rPr>
                <w:lang w:val="en-US"/>
              </w:rPr>
              <w:t>x</w:t>
            </w:r>
          </w:p>
        </w:tc>
        <w:tc>
          <w:tcPr>
            <w:tcW w:w="2410" w:type="dxa"/>
            <w:gridSpan w:val="3"/>
            <w:shd w:val="clear" w:color="auto" w:fill="EAF1DD" w:themeFill="accent3" w:themeFillTint="33"/>
            <w:vAlign w:val="center"/>
          </w:tcPr>
          <w:p w14:paraId="37CB5513" w14:textId="77777777" w:rsidR="008A56D4" w:rsidRPr="00513D37" w:rsidRDefault="008A56D4" w:rsidP="0081770D">
            <w:pPr>
              <w:jc w:val="center"/>
              <w:rPr>
                <w:lang w:val="en-US"/>
              </w:rPr>
            </w:pPr>
          </w:p>
        </w:tc>
      </w:tr>
      <w:tr w:rsidR="008A56D4" w:rsidRPr="00513D37" w14:paraId="6BA41124" w14:textId="77777777" w:rsidTr="009F3EE3">
        <w:trPr>
          <w:trHeight w:val="311"/>
        </w:trPr>
        <w:tc>
          <w:tcPr>
            <w:tcW w:w="1843" w:type="dxa"/>
            <w:gridSpan w:val="3"/>
            <w:shd w:val="clear" w:color="auto" w:fill="EAF1DD" w:themeFill="accent3" w:themeFillTint="33"/>
            <w:vAlign w:val="center"/>
          </w:tcPr>
          <w:p w14:paraId="1D81BE32" w14:textId="156A4967" w:rsidR="008A56D4" w:rsidRDefault="00EA7CC4" w:rsidP="00EA7CC4">
            <w:pPr>
              <w:jc w:val="center"/>
              <w:rPr>
                <w:lang w:val="en-US"/>
              </w:rPr>
            </w:pPr>
            <w:r>
              <w:rPr>
                <w:lang w:val="en-US"/>
              </w:rPr>
              <w:t>05</w:t>
            </w:r>
          </w:p>
          <w:p w14:paraId="1CF48315" w14:textId="2AC9DF21" w:rsidR="00EA7CC4" w:rsidRDefault="00EA7CC4" w:rsidP="00EA7CC4">
            <w:pPr>
              <w:rPr>
                <w:lang w:val="en-US"/>
              </w:rPr>
            </w:pPr>
          </w:p>
        </w:tc>
        <w:tc>
          <w:tcPr>
            <w:tcW w:w="1559" w:type="dxa"/>
            <w:gridSpan w:val="2"/>
            <w:shd w:val="clear" w:color="auto" w:fill="EAF1DD" w:themeFill="accent3" w:themeFillTint="33"/>
            <w:vAlign w:val="center"/>
          </w:tcPr>
          <w:p w14:paraId="6B5590B2" w14:textId="76ACC141" w:rsidR="008A56D4" w:rsidRPr="00513D37" w:rsidRDefault="00987E5B" w:rsidP="0081770D">
            <w:pPr>
              <w:jc w:val="center"/>
              <w:rPr>
                <w:lang w:val="en-US"/>
              </w:rPr>
            </w:pPr>
            <w:r>
              <w:rPr>
                <w:lang w:val="en-US"/>
              </w:rPr>
              <w:t>x</w:t>
            </w:r>
          </w:p>
        </w:tc>
        <w:tc>
          <w:tcPr>
            <w:tcW w:w="1701" w:type="dxa"/>
            <w:shd w:val="clear" w:color="auto" w:fill="EAF1DD" w:themeFill="accent3" w:themeFillTint="33"/>
            <w:vAlign w:val="center"/>
          </w:tcPr>
          <w:p w14:paraId="4C9CF539" w14:textId="77777777" w:rsidR="008A56D4" w:rsidRDefault="008A56D4" w:rsidP="0081770D">
            <w:pPr>
              <w:jc w:val="center"/>
              <w:rPr>
                <w:lang w:val="en-US"/>
              </w:rPr>
            </w:pPr>
          </w:p>
        </w:tc>
        <w:tc>
          <w:tcPr>
            <w:tcW w:w="2552" w:type="dxa"/>
            <w:shd w:val="clear" w:color="auto" w:fill="EAF1DD" w:themeFill="accent3" w:themeFillTint="33"/>
            <w:vAlign w:val="center"/>
          </w:tcPr>
          <w:p w14:paraId="3C786F96" w14:textId="3244219F" w:rsidR="008A56D4" w:rsidRPr="00513D37" w:rsidRDefault="008A56D4" w:rsidP="0081770D">
            <w:pPr>
              <w:jc w:val="center"/>
              <w:rPr>
                <w:lang w:val="en-US"/>
              </w:rPr>
            </w:pPr>
          </w:p>
        </w:tc>
        <w:tc>
          <w:tcPr>
            <w:tcW w:w="2410" w:type="dxa"/>
            <w:gridSpan w:val="3"/>
            <w:shd w:val="clear" w:color="auto" w:fill="EAF1DD" w:themeFill="accent3" w:themeFillTint="33"/>
            <w:vAlign w:val="center"/>
          </w:tcPr>
          <w:p w14:paraId="735DAC33" w14:textId="0C40F649" w:rsidR="008A56D4" w:rsidRPr="00513D37" w:rsidRDefault="00987E5B" w:rsidP="0081770D">
            <w:pPr>
              <w:jc w:val="center"/>
              <w:rPr>
                <w:lang w:val="en-US"/>
              </w:rPr>
            </w:pPr>
            <w:r>
              <w:rPr>
                <w:lang w:val="en-US"/>
              </w:rPr>
              <w:t>x</w:t>
            </w:r>
          </w:p>
        </w:tc>
      </w:tr>
      <w:tr w:rsidR="008A56D4" w:rsidRPr="00513D37" w14:paraId="3950F870" w14:textId="77777777" w:rsidTr="009F3EE3">
        <w:trPr>
          <w:trHeight w:val="311"/>
        </w:trPr>
        <w:tc>
          <w:tcPr>
            <w:tcW w:w="1843" w:type="dxa"/>
            <w:gridSpan w:val="3"/>
            <w:shd w:val="clear" w:color="auto" w:fill="EAF1DD" w:themeFill="accent3" w:themeFillTint="33"/>
            <w:vAlign w:val="center"/>
          </w:tcPr>
          <w:p w14:paraId="10329295" w14:textId="16CAC095" w:rsidR="008A56D4" w:rsidRDefault="00987E5B" w:rsidP="00987E5B">
            <w:pPr>
              <w:jc w:val="center"/>
              <w:rPr>
                <w:lang w:val="en-US"/>
              </w:rPr>
            </w:pPr>
            <w:r>
              <w:rPr>
                <w:lang w:val="en-US"/>
              </w:rPr>
              <w:t>06</w:t>
            </w:r>
          </w:p>
        </w:tc>
        <w:tc>
          <w:tcPr>
            <w:tcW w:w="1559" w:type="dxa"/>
            <w:gridSpan w:val="2"/>
            <w:shd w:val="clear" w:color="auto" w:fill="EAF1DD" w:themeFill="accent3" w:themeFillTint="33"/>
            <w:vAlign w:val="center"/>
          </w:tcPr>
          <w:p w14:paraId="7F2E2562" w14:textId="7B4ADA09" w:rsidR="008A56D4" w:rsidRPr="00513D37" w:rsidRDefault="00987E5B" w:rsidP="0081770D">
            <w:pPr>
              <w:jc w:val="center"/>
              <w:rPr>
                <w:lang w:val="en-US"/>
              </w:rPr>
            </w:pPr>
            <w:r>
              <w:rPr>
                <w:lang w:val="en-US"/>
              </w:rPr>
              <w:t>x</w:t>
            </w:r>
          </w:p>
        </w:tc>
        <w:tc>
          <w:tcPr>
            <w:tcW w:w="1701" w:type="dxa"/>
            <w:shd w:val="clear" w:color="auto" w:fill="EAF1DD" w:themeFill="accent3" w:themeFillTint="33"/>
            <w:vAlign w:val="center"/>
          </w:tcPr>
          <w:p w14:paraId="285D16D7" w14:textId="77777777" w:rsidR="008A56D4" w:rsidRDefault="008A56D4" w:rsidP="0081770D">
            <w:pPr>
              <w:jc w:val="center"/>
              <w:rPr>
                <w:lang w:val="en-US"/>
              </w:rPr>
            </w:pPr>
          </w:p>
        </w:tc>
        <w:tc>
          <w:tcPr>
            <w:tcW w:w="2552" w:type="dxa"/>
            <w:shd w:val="clear" w:color="auto" w:fill="EAF1DD" w:themeFill="accent3" w:themeFillTint="33"/>
            <w:vAlign w:val="center"/>
          </w:tcPr>
          <w:p w14:paraId="164201DC" w14:textId="78C82BC5" w:rsidR="008A56D4" w:rsidRPr="00513D37" w:rsidRDefault="008A56D4" w:rsidP="0081770D">
            <w:pPr>
              <w:jc w:val="center"/>
              <w:rPr>
                <w:lang w:val="en-US"/>
              </w:rPr>
            </w:pPr>
          </w:p>
        </w:tc>
        <w:tc>
          <w:tcPr>
            <w:tcW w:w="2410" w:type="dxa"/>
            <w:gridSpan w:val="3"/>
            <w:shd w:val="clear" w:color="auto" w:fill="EAF1DD" w:themeFill="accent3" w:themeFillTint="33"/>
            <w:vAlign w:val="center"/>
          </w:tcPr>
          <w:p w14:paraId="7D4E20E5" w14:textId="77777777" w:rsidR="008A56D4" w:rsidRPr="00513D37" w:rsidRDefault="008A56D4" w:rsidP="0081770D">
            <w:pPr>
              <w:jc w:val="center"/>
              <w:rPr>
                <w:lang w:val="en-US"/>
              </w:rPr>
            </w:pPr>
          </w:p>
        </w:tc>
      </w:tr>
      <w:tr w:rsidR="008A56D4" w:rsidRPr="00513D37" w14:paraId="685A7C88" w14:textId="77777777" w:rsidTr="009F3EE3">
        <w:trPr>
          <w:trHeight w:val="311"/>
        </w:trPr>
        <w:tc>
          <w:tcPr>
            <w:tcW w:w="1843" w:type="dxa"/>
            <w:gridSpan w:val="3"/>
            <w:shd w:val="clear" w:color="auto" w:fill="EAF1DD" w:themeFill="accent3" w:themeFillTint="33"/>
            <w:vAlign w:val="center"/>
          </w:tcPr>
          <w:p w14:paraId="7257B547" w14:textId="4CEF93E6" w:rsidR="008A56D4" w:rsidRDefault="00843747" w:rsidP="0081770D">
            <w:pPr>
              <w:jc w:val="center"/>
              <w:rPr>
                <w:lang w:val="en-US"/>
              </w:rPr>
            </w:pPr>
            <w:r>
              <w:rPr>
                <w:lang w:val="en-US"/>
              </w:rPr>
              <w:t>…</w:t>
            </w:r>
          </w:p>
        </w:tc>
        <w:tc>
          <w:tcPr>
            <w:tcW w:w="1559" w:type="dxa"/>
            <w:gridSpan w:val="2"/>
            <w:shd w:val="clear" w:color="auto" w:fill="EAF1DD" w:themeFill="accent3" w:themeFillTint="33"/>
            <w:vAlign w:val="center"/>
          </w:tcPr>
          <w:p w14:paraId="29D267C5" w14:textId="77777777" w:rsidR="008A56D4" w:rsidRPr="00513D37" w:rsidRDefault="008A56D4" w:rsidP="0081770D">
            <w:pPr>
              <w:jc w:val="center"/>
              <w:rPr>
                <w:lang w:val="en-US"/>
              </w:rPr>
            </w:pPr>
          </w:p>
        </w:tc>
        <w:tc>
          <w:tcPr>
            <w:tcW w:w="1701" w:type="dxa"/>
            <w:shd w:val="clear" w:color="auto" w:fill="EAF1DD" w:themeFill="accent3" w:themeFillTint="33"/>
            <w:vAlign w:val="center"/>
          </w:tcPr>
          <w:p w14:paraId="07E3B787" w14:textId="77777777" w:rsidR="008A56D4" w:rsidRDefault="008A56D4" w:rsidP="0081770D">
            <w:pPr>
              <w:jc w:val="center"/>
              <w:rPr>
                <w:lang w:val="en-US"/>
              </w:rPr>
            </w:pPr>
          </w:p>
        </w:tc>
        <w:tc>
          <w:tcPr>
            <w:tcW w:w="2552" w:type="dxa"/>
            <w:shd w:val="clear" w:color="auto" w:fill="EAF1DD" w:themeFill="accent3" w:themeFillTint="33"/>
            <w:vAlign w:val="center"/>
          </w:tcPr>
          <w:p w14:paraId="46046A0B" w14:textId="1E09CB47" w:rsidR="008A56D4" w:rsidRPr="00513D37" w:rsidRDefault="008A56D4" w:rsidP="0081770D">
            <w:pPr>
              <w:jc w:val="center"/>
              <w:rPr>
                <w:lang w:val="en-US"/>
              </w:rPr>
            </w:pPr>
          </w:p>
        </w:tc>
        <w:tc>
          <w:tcPr>
            <w:tcW w:w="2410" w:type="dxa"/>
            <w:gridSpan w:val="3"/>
            <w:shd w:val="clear" w:color="auto" w:fill="EAF1DD" w:themeFill="accent3" w:themeFillTint="33"/>
            <w:vAlign w:val="center"/>
          </w:tcPr>
          <w:p w14:paraId="32650416" w14:textId="77777777" w:rsidR="008A56D4" w:rsidRPr="00513D37" w:rsidRDefault="008A56D4" w:rsidP="0081770D">
            <w:pPr>
              <w:jc w:val="center"/>
              <w:rPr>
                <w:lang w:val="en-US"/>
              </w:rPr>
            </w:pPr>
          </w:p>
        </w:tc>
      </w:tr>
    </w:tbl>
    <w:p w14:paraId="7C53ED8D" w14:textId="77777777" w:rsidR="0062326F" w:rsidRPr="0000463F" w:rsidRDefault="0062326F">
      <w:pPr>
        <w:rPr>
          <w:rFonts w:asciiTheme="minorHAnsi" w:hAnsiTheme="minorHAnsi" w:cstheme="minorHAnsi"/>
          <w:lang w:val="en-US"/>
        </w:rPr>
      </w:pPr>
    </w:p>
    <w:sectPr w:rsidR="0062326F" w:rsidRPr="0000463F" w:rsidSect="005776FD">
      <w:headerReference w:type="default" r:id="rId45"/>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92C8" w14:textId="77777777" w:rsidR="003306D7" w:rsidRDefault="003306D7" w:rsidP="005776FD">
      <w:r>
        <w:separator/>
      </w:r>
    </w:p>
  </w:endnote>
  <w:endnote w:type="continuationSeparator" w:id="0">
    <w:p w14:paraId="64CD2749" w14:textId="77777777" w:rsidR="003306D7" w:rsidRDefault="003306D7" w:rsidP="0057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C90B" w14:textId="77777777" w:rsidR="003306D7" w:rsidRDefault="003306D7" w:rsidP="005776FD">
      <w:r>
        <w:separator/>
      </w:r>
    </w:p>
  </w:footnote>
  <w:footnote w:type="continuationSeparator" w:id="0">
    <w:p w14:paraId="5B269F51" w14:textId="77777777" w:rsidR="003306D7" w:rsidRDefault="003306D7" w:rsidP="0057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DCF8" w14:textId="636F621E" w:rsidR="005776FD" w:rsidRPr="005776FD" w:rsidRDefault="005776FD" w:rsidP="009B7EE7">
    <w:pPr>
      <w:pStyle w:val="Header"/>
      <w:ind w:left="-142" w:right="-177"/>
      <w:jc w:val="right"/>
      <w:rPr>
        <w:color w:val="808080" w:themeColor="background1" w:themeShade="8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2F1"/>
    <w:multiLevelType w:val="hybridMultilevel"/>
    <w:tmpl w:val="0BF4E798"/>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1" w15:restartNumberingAfterBreak="0">
    <w:nsid w:val="12323BFB"/>
    <w:multiLevelType w:val="hybridMultilevel"/>
    <w:tmpl w:val="8D66E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014B52"/>
    <w:multiLevelType w:val="hybridMultilevel"/>
    <w:tmpl w:val="C2E42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C7878"/>
    <w:multiLevelType w:val="hybridMultilevel"/>
    <w:tmpl w:val="D4B6C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C706B"/>
    <w:multiLevelType w:val="hybridMultilevel"/>
    <w:tmpl w:val="18B8AD1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5" w15:restartNumberingAfterBreak="0">
    <w:nsid w:val="3B4349A6"/>
    <w:multiLevelType w:val="hybridMultilevel"/>
    <w:tmpl w:val="3384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0684"/>
    <w:multiLevelType w:val="hybridMultilevel"/>
    <w:tmpl w:val="D4B6C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05251"/>
    <w:multiLevelType w:val="hybridMultilevel"/>
    <w:tmpl w:val="519C5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062050"/>
    <w:multiLevelType w:val="hybridMultilevel"/>
    <w:tmpl w:val="C2E42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F5412"/>
    <w:multiLevelType w:val="multilevel"/>
    <w:tmpl w:val="FF6ED706"/>
    <w:lvl w:ilvl="0">
      <w:start w:val="1"/>
      <w:numFmt w:val="decimal"/>
      <w:lvlText w:val="%1."/>
      <w:lvlJc w:val="left"/>
      <w:pPr>
        <w:ind w:left="360" w:hanging="360"/>
      </w:pPr>
      <w:rPr>
        <w:rFonts w:hint="default"/>
        <w:b/>
      </w:rPr>
    </w:lvl>
    <w:lvl w:ilvl="1">
      <w:start w:val="1"/>
      <w:numFmt w:val="decimal"/>
      <w:lvlText w:val="%1.%2."/>
      <w:lvlJc w:val="left"/>
      <w:pPr>
        <w:ind w:left="655" w:hanging="360"/>
      </w:pPr>
      <w:rPr>
        <w:rFonts w:hint="default"/>
        <w:b/>
      </w:rPr>
    </w:lvl>
    <w:lvl w:ilvl="2">
      <w:start w:val="1"/>
      <w:numFmt w:val="decimal"/>
      <w:lvlText w:val="%1.%2.%3."/>
      <w:lvlJc w:val="left"/>
      <w:pPr>
        <w:ind w:left="1310" w:hanging="720"/>
      </w:pPr>
      <w:rPr>
        <w:rFonts w:hint="default"/>
        <w:b/>
      </w:rPr>
    </w:lvl>
    <w:lvl w:ilvl="3">
      <w:start w:val="1"/>
      <w:numFmt w:val="decimal"/>
      <w:lvlText w:val="%1.%2.%3.%4."/>
      <w:lvlJc w:val="left"/>
      <w:pPr>
        <w:ind w:left="1605" w:hanging="720"/>
      </w:pPr>
      <w:rPr>
        <w:rFonts w:hint="default"/>
        <w:b/>
      </w:rPr>
    </w:lvl>
    <w:lvl w:ilvl="4">
      <w:start w:val="1"/>
      <w:numFmt w:val="decimal"/>
      <w:lvlText w:val="%1.%2.%3.%4.%5."/>
      <w:lvlJc w:val="left"/>
      <w:pPr>
        <w:ind w:left="2260" w:hanging="1080"/>
      </w:pPr>
      <w:rPr>
        <w:rFonts w:hint="default"/>
        <w:b/>
      </w:rPr>
    </w:lvl>
    <w:lvl w:ilvl="5">
      <w:start w:val="1"/>
      <w:numFmt w:val="decimal"/>
      <w:lvlText w:val="%1.%2.%3.%4.%5.%6."/>
      <w:lvlJc w:val="left"/>
      <w:pPr>
        <w:ind w:left="2555" w:hanging="1080"/>
      </w:pPr>
      <w:rPr>
        <w:rFonts w:hint="default"/>
        <w:b/>
      </w:rPr>
    </w:lvl>
    <w:lvl w:ilvl="6">
      <w:start w:val="1"/>
      <w:numFmt w:val="decimal"/>
      <w:lvlText w:val="%1.%2.%3.%4.%5.%6.%7."/>
      <w:lvlJc w:val="left"/>
      <w:pPr>
        <w:ind w:left="2850" w:hanging="1080"/>
      </w:pPr>
      <w:rPr>
        <w:rFonts w:hint="default"/>
        <w:b/>
      </w:rPr>
    </w:lvl>
    <w:lvl w:ilvl="7">
      <w:start w:val="1"/>
      <w:numFmt w:val="decimal"/>
      <w:lvlText w:val="%1.%2.%3.%4.%5.%6.%7.%8."/>
      <w:lvlJc w:val="left"/>
      <w:pPr>
        <w:ind w:left="3505" w:hanging="1440"/>
      </w:pPr>
      <w:rPr>
        <w:rFonts w:hint="default"/>
        <w:b/>
      </w:rPr>
    </w:lvl>
    <w:lvl w:ilvl="8">
      <w:start w:val="1"/>
      <w:numFmt w:val="decimal"/>
      <w:lvlText w:val="%1.%2.%3.%4.%5.%6.%7.%8.%9."/>
      <w:lvlJc w:val="left"/>
      <w:pPr>
        <w:ind w:left="3800" w:hanging="1440"/>
      </w:pPr>
      <w:rPr>
        <w:rFonts w:hint="default"/>
        <w:b/>
      </w:rPr>
    </w:lvl>
  </w:abstractNum>
  <w:abstractNum w:abstractNumId="10" w15:restartNumberingAfterBreak="0">
    <w:nsid w:val="62633170"/>
    <w:multiLevelType w:val="hybridMultilevel"/>
    <w:tmpl w:val="D4B6C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548C0"/>
    <w:multiLevelType w:val="hybridMultilevel"/>
    <w:tmpl w:val="8D66E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142DD0"/>
    <w:multiLevelType w:val="hybridMultilevel"/>
    <w:tmpl w:val="92E61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0B05E75"/>
    <w:multiLevelType w:val="hybridMultilevel"/>
    <w:tmpl w:val="C2E42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52B35"/>
    <w:multiLevelType w:val="hybridMultilevel"/>
    <w:tmpl w:val="19181604"/>
    <w:lvl w:ilvl="0" w:tplc="119CFD24">
      <w:start w:val="1"/>
      <w:numFmt w:val="lowerLetter"/>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0"/>
  </w:num>
  <w:num w:numId="5">
    <w:abstractNumId w:val="3"/>
  </w:num>
  <w:num w:numId="6">
    <w:abstractNumId w:val="1"/>
  </w:num>
  <w:num w:numId="7">
    <w:abstractNumId w:val="14"/>
  </w:num>
  <w:num w:numId="8">
    <w:abstractNumId w:val="6"/>
  </w:num>
  <w:num w:numId="9">
    <w:abstractNumId w:val="12"/>
  </w:num>
  <w:num w:numId="10">
    <w:abstractNumId w:val="11"/>
  </w:num>
  <w:num w:numId="11">
    <w:abstractNumId w:val="5"/>
  </w:num>
  <w:num w:numId="12">
    <w:abstractNumId w:val="8"/>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0463F"/>
    <w:rsid w:val="00005FD1"/>
    <w:rsid w:val="00047550"/>
    <w:rsid w:val="000655F5"/>
    <w:rsid w:val="000736AC"/>
    <w:rsid w:val="00081F0E"/>
    <w:rsid w:val="00097B0F"/>
    <w:rsid w:val="000D33DD"/>
    <w:rsid w:val="000D3C19"/>
    <w:rsid w:val="000F6270"/>
    <w:rsid w:val="001028B6"/>
    <w:rsid w:val="00104CD7"/>
    <w:rsid w:val="001A38D4"/>
    <w:rsid w:val="001D188D"/>
    <w:rsid w:val="001D19FC"/>
    <w:rsid w:val="001F3DDA"/>
    <w:rsid w:val="00213068"/>
    <w:rsid w:val="00223624"/>
    <w:rsid w:val="00244842"/>
    <w:rsid w:val="002B2A20"/>
    <w:rsid w:val="002C3A4A"/>
    <w:rsid w:val="002D160B"/>
    <w:rsid w:val="002D1AA8"/>
    <w:rsid w:val="002D62BE"/>
    <w:rsid w:val="002F0B66"/>
    <w:rsid w:val="00321D7F"/>
    <w:rsid w:val="003306D7"/>
    <w:rsid w:val="00380D33"/>
    <w:rsid w:val="003A20DD"/>
    <w:rsid w:val="003B7E0F"/>
    <w:rsid w:val="003D2487"/>
    <w:rsid w:val="003D7EC9"/>
    <w:rsid w:val="003E6A2B"/>
    <w:rsid w:val="003F1B8F"/>
    <w:rsid w:val="004056DD"/>
    <w:rsid w:val="00406A05"/>
    <w:rsid w:val="004100F9"/>
    <w:rsid w:val="004102E8"/>
    <w:rsid w:val="00411311"/>
    <w:rsid w:val="00426236"/>
    <w:rsid w:val="00430984"/>
    <w:rsid w:val="00444C8F"/>
    <w:rsid w:val="00451201"/>
    <w:rsid w:val="00452007"/>
    <w:rsid w:val="004933BE"/>
    <w:rsid w:val="004B35F8"/>
    <w:rsid w:val="004D123F"/>
    <w:rsid w:val="004E15BF"/>
    <w:rsid w:val="00505FCF"/>
    <w:rsid w:val="00512BC8"/>
    <w:rsid w:val="005271AF"/>
    <w:rsid w:val="005776FD"/>
    <w:rsid w:val="005E045B"/>
    <w:rsid w:val="005F1677"/>
    <w:rsid w:val="0060250A"/>
    <w:rsid w:val="0062326F"/>
    <w:rsid w:val="00635EBF"/>
    <w:rsid w:val="00651572"/>
    <w:rsid w:val="0066300A"/>
    <w:rsid w:val="006674DA"/>
    <w:rsid w:val="00696217"/>
    <w:rsid w:val="00697B68"/>
    <w:rsid w:val="006A4538"/>
    <w:rsid w:val="006C3921"/>
    <w:rsid w:val="006E04BB"/>
    <w:rsid w:val="006F37F3"/>
    <w:rsid w:val="006F3DC3"/>
    <w:rsid w:val="0071372A"/>
    <w:rsid w:val="0072414C"/>
    <w:rsid w:val="00724AE4"/>
    <w:rsid w:val="0078354C"/>
    <w:rsid w:val="007A3EC3"/>
    <w:rsid w:val="007A419C"/>
    <w:rsid w:val="007C4112"/>
    <w:rsid w:val="007C4AB0"/>
    <w:rsid w:val="007D2AC3"/>
    <w:rsid w:val="007D57CE"/>
    <w:rsid w:val="007E7591"/>
    <w:rsid w:val="007F00F5"/>
    <w:rsid w:val="007F6039"/>
    <w:rsid w:val="008146AB"/>
    <w:rsid w:val="00841D81"/>
    <w:rsid w:val="00843747"/>
    <w:rsid w:val="00874482"/>
    <w:rsid w:val="00884DCB"/>
    <w:rsid w:val="0089206B"/>
    <w:rsid w:val="008A56D4"/>
    <w:rsid w:val="008E7255"/>
    <w:rsid w:val="00934D29"/>
    <w:rsid w:val="00962FC8"/>
    <w:rsid w:val="009673C3"/>
    <w:rsid w:val="00987E5B"/>
    <w:rsid w:val="009B3A52"/>
    <w:rsid w:val="009B7EE7"/>
    <w:rsid w:val="009D7726"/>
    <w:rsid w:val="009F3EE3"/>
    <w:rsid w:val="00A03B1A"/>
    <w:rsid w:val="00A05CFA"/>
    <w:rsid w:val="00A13B1F"/>
    <w:rsid w:val="00A55C66"/>
    <w:rsid w:val="00AB1CA7"/>
    <w:rsid w:val="00AE7B32"/>
    <w:rsid w:val="00B0420C"/>
    <w:rsid w:val="00B05193"/>
    <w:rsid w:val="00B25ED9"/>
    <w:rsid w:val="00B30058"/>
    <w:rsid w:val="00B35D5E"/>
    <w:rsid w:val="00B415D3"/>
    <w:rsid w:val="00B42C9E"/>
    <w:rsid w:val="00B565ED"/>
    <w:rsid w:val="00B61DE9"/>
    <w:rsid w:val="00B70C46"/>
    <w:rsid w:val="00BA14B3"/>
    <w:rsid w:val="00BA53B3"/>
    <w:rsid w:val="00BE1824"/>
    <w:rsid w:val="00BE294F"/>
    <w:rsid w:val="00C436F4"/>
    <w:rsid w:val="00C95354"/>
    <w:rsid w:val="00CD686F"/>
    <w:rsid w:val="00CF2AB9"/>
    <w:rsid w:val="00D144E9"/>
    <w:rsid w:val="00D22EDE"/>
    <w:rsid w:val="00D27CE3"/>
    <w:rsid w:val="00D313BC"/>
    <w:rsid w:val="00D8526F"/>
    <w:rsid w:val="00D920B8"/>
    <w:rsid w:val="00DA2B15"/>
    <w:rsid w:val="00DA632F"/>
    <w:rsid w:val="00DB1D3F"/>
    <w:rsid w:val="00DB768A"/>
    <w:rsid w:val="00DC2350"/>
    <w:rsid w:val="00E049D9"/>
    <w:rsid w:val="00E07E23"/>
    <w:rsid w:val="00E20897"/>
    <w:rsid w:val="00E40308"/>
    <w:rsid w:val="00E44F88"/>
    <w:rsid w:val="00E5199C"/>
    <w:rsid w:val="00E72D05"/>
    <w:rsid w:val="00E83AAC"/>
    <w:rsid w:val="00E92AF3"/>
    <w:rsid w:val="00EA7CC4"/>
    <w:rsid w:val="00EC1457"/>
    <w:rsid w:val="00F01E16"/>
    <w:rsid w:val="00F4031E"/>
    <w:rsid w:val="00F438CF"/>
    <w:rsid w:val="00F43C5F"/>
    <w:rsid w:val="00F5504E"/>
    <w:rsid w:val="00F76033"/>
    <w:rsid w:val="00F83855"/>
    <w:rsid w:val="00F90731"/>
    <w:rsid w:val="00FA358F"/>
    <w:rsid w:val="00FD1E36"/>
    <w:rsid w:val="00FE2A83"/>
    <w:rsid w:val="00FF1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3590F"/>
  <w15:docId w15:val="{F5BEBEF3-42C0-4AE2-BCFC-B9D6F52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Heading1">
    <w:name w:val="heading 1"/>
    <w:basedOn w:val="Normal"/>
    <w:link w:val="Heading1Char"/>
    <w:uiPriority w:val="9"/>
    <w:qFormat/>
    <w:rsid w:val="00DB1D3F"/>
    <w:pPr>
      <w:spacing w:before="100" w:beforeAutospacing="1" w:after="100" w:afterAutospacing="1"/>
      <w:outlineLvl w:val="0"/>
    </w:pPr>
    <w:rPr>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Siatka1">
    <w:name w:val="Tabela - Siatka1"/>
    <w:basedOn w:val="TableNormal"/>
    <w:next w:val="TableGrid"/>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FD"/>
    <w:pPr>
      <w:tabs>
        <w:tab w:val="center" w:pos="4536"/>
        <w:tab w:val="right" w:pos="9072"/>
      </w:tabs>
    </w:pPr>
  </w:style>
  <w:style w:type="character" w:customStyle="1" w:styleId="HeaderChar">
    <w:name w:val="Header Char"/>
    <w:basedOn w:val="DefaultParagraphFont"/>
    <w:link w:val="Header"/>
    <w:uiPriority w:val="99"/>
    <w:rsid w:val="005776FD"/>
    <w:rPr>
      <w:rFonts w:ascii="Times New Roman" w:eastAsia="Times New Roman" w:hAnsi="Times New Roman" w:cs="Times New Roman"/>
      <w:sz w:val="20"/>
      <w:szCs w:val="20"/>
      <w:lang w:eastAsia="pl-PL"/>
    </w:rPr>
  </w:style>
  <w:style w:type="paragraph" w:styleId="Footer">
    <w:name w:val="footer"/>
    <w:basedOn w:val="Normal"/>
    <w:link w:val="FooterChar"/>
    <w:uiPriority w:val="99"/>
    <w:unhideWhenUsed/>
    <w:rsid w:val="005776FD"/>
    <w:pPr>
      <w:tabs>
        <w:tab w:val="center" w:pos="4536"/>
        <w:tab w:val="right" w:pos="9072"/>
      </w:tabs>
    </w:pPr>
  </w:style>
  <w:style w:type="character" w:customStyle="1" w:styleId="FooterChar">
    <w:name w:val="Footer Char"/>
    <w:basedOn w:val="DefaultParagraphFont"/>
    <w:link w:val="Footer"/>
    <w:uiPriority w:val="99"/>
    <w:rsid w:val="005776FD"/>
    <w:rPr>
      <w:rFonts w:ascii="Times New Roman" w:eastAsia="Times New Roman" w:hAnsi="Times New Roman" w:cs="Times New Roman"/>
      <w:sz w:val="20"/>
      <w:szCs w:val="20"/>
      <w:lang w:eastAsia="pl-PL"/>
    </w:rPr>
  </w:style>
  <w:style w:type="paragraph" w:styleId="BalloonText">
    <w:name w:val="Balloon Text"/>
    <w:basedOn w:val="Normal"/>
    <w:link w:val="BalloonTextChar"/>
    <w:uiPriority w:val="99"/>
    <w:semiHidden/>
    <w:unhideWhenUsed/>
    <w:rsid w:val="005776FD"/>
    <w:rPr>
      <w:rFonts w:ascii="Tahoma" w:hAnsi="Tahoma" w:cs="Tahoma"/>
      <w:sz w:val="16"/>
      <w:szCs w:val="16"/>
    </w:rPr>
  </w:style>
  <w:style w:type="character" w:customStyle="1" w:styleId="BalloonTextChar">
    <w:name w:val="Balloon Text Char"/>
    <w:basedOn w:val="DefaultParagraphFont"/>
    <w:link w:val="BalloonText"/>
    <w:uiPriority w:val="99"/>
    <w:semiHidden/>
    <w:rsid w:val="005776FD"/>
    <w:rPr>
      <w:rFonts w:ascii="Tahoma" w:eastAsia="Times New Roman" w:hAnsi="Tahoma" w:cs="Tahoma"/>
      <w:sz w:val="16"/>
      <w:szCs w:val="16"/>
      <w:lang w:eastAsia="pl-PL"/>
    </w:rPr>
  </w:style>
  <w:style w:type="paragraph" w:customStyle="1" w:styleId="Zawartotabeli">
    <w:name w:val="Zawartość tabeli"/>
    <w:basedOn w:val="Normal"/>
    <w:rsid w:val="008A56D4"/>
    <w:pPr>
      <w:widowControl w:val="0"/>
      <w:suppressLineNumbers/>
      <w:suppressAutoHyphens/>
    </w:pPr>
    <w:rPr>
      <w:rFonts w:eastAsia="Lucida Sans Unicode"/>
      <w:sz w:val="24"/>
      <w:szCs w:val="24"/>
    </w:rPr>
  </w:style>
  <w:style w:type="paragraph" w:styleId="FootnoteText">
    <w:name w:val="footnote text"/>
    <w:basedOn w:val="Normal"/>
    <w:link w:val="FootnoteTextChar"/>
    <w:semiHidden/>
    <w:rsid w:val="008A56D4"/>
  </w:style>
  <w:style w:type="character" w:customStyle="1" w:styleId="FootnoteTextChar">
    <w:name w:val="Footnote Text Char"/>
    <w:basedOn w:val="DefaultParagraphFont"/>
    <w:link w:val="FootnoteText"/>
    <w:semiHidden/>
    <w:rsid w:val="008A56D4"/>
    <w:rPr>
      <w:rFonts w:ascii="Times New Roman" w:eastAsia="Times New Roman" w:hAnsi="Times New Roman" w:cs="Times New Roman"/>
      <w:sz w:val="20"/>
      <w:szCs w:val="20"/>
    </w:rPr>
  </w:style>
  <w:style w:type="paragraph" w:styleId="ListParagraph">
    <w:name w:val="List Paragraph"/>
    <w:basedOn w:val="Normal"/>
    <w:uiPriority w:val="34"/>
    <w:qFormat/>
    <w:rsid w:val="00F76033"/>
    <w:pPr>
      <w:ind w:left="720"/>
      <w:contextualSpacing/>
    </w:pPr>
    <w:rPr>
      <w:rFonts w:asciiTheme="minorHAnsi" w:eastAsiaTheme="minorHAnsi" w:hAnsiTheme="minorHAnsi" w:cstheme="minorBidi"/>
      <w:sz w:val="24"/>
      <w:szCs w:val="24"/>
      <w:lang w:val="en-GB" w:eastAsia="en-US"/>
    </w:rPr>
  </w:style>
  <w:style w:type="character" w:styleId="Hyperlink">
    <w:name w:val="Hyperlink"/>
    <w:basedOn w:val="DefaultParagraphFont"/>
    <w:uiPriority w:val="99"/>
    <w:unhideWhenUsed/>
    <w:rsid w:val="001F3DDA"/>
    <w:rPr>
      <w:color w:val="0000FF"/>
      <w:u w:val="single"/>
    </w:rPr>
  </w:style>
  <w:style w:type="paragraph" w:styleId="NoSpacing">
    <w:name w:val="No Spacing"/>
    <w:uiPriority w:val="1"/>
    <w:qFormat/>
    <w:rsid w:val="004D123F"/>
    <w:pPr>
      <w:spacing w:after="0" w:line="240" w:lineRule="auto"/>
    </w:pPr>
    <w:rPr>
      <w:rFonts w:ascii="Times New Roman" w:eastAsia="Times New Roman" w:hAnsi="Times New Roman" w:cs="Times New Roman"/>
      <w:sz w:val="20"/>
      <w:szCs w:val="20"/>
      <w:lang w:eastAsia="pl-PL"/>
    </w:rPr>
  </w:style>
  <w:style w:type="character" w:styleId="Strong">
    <w:name w:val="Strong"/>
    <w:basedOn w:val="DefaultParagraphFont"/>
    <w:uiPriority w:val="22"/>
    <w:qFormat/>
    <w:rsid w:val="008E7255"/>
    <w:rPr>
      <w:b/>
      <w:bCs/>
    </w:rPr>
  </w:style>
  <w:style w:type="character" w:styleId="FollowedHyperlink">
    <w:name w:val="FollowedHyperlink"/>
    <w:basedOn w:val="DefaultParagraphFont"/>
    <w:uiPriority w:val="99"/>
    <w:semiHidden/>
    <w:unhideWhenUsed/>
    <w:rsid w:val="00FD1E36"/>
    <w:rPr>
      <w:color w:val="800080" w:themeColor="followedHyperlink"/>
      <w:u w:val="single"/>
    </w:rPr>
  </w:style>
  <w:style w:type="character" w:customStyle="1" w:styleId="Menzionenonrisolta1">
    <w:name w:val="Menzione non risolta1"/>
    <w:basedOn w:val="DefaultParagraphFont"/>
    <w:uiPriority w:val="99"/>
    <w:semiHidden/>
    <w:unhideWhenUsed/>
    <w:rsid w:val="00FD1E36"/>
    <w:rPr>
      <w:color w:val="605E5C"/>
      <w:shd w:val="clear" w:color="auto" w:fill="E1DFDD"/>
    </w:rPr>
  </w:style>
  <w:style w:type="character" w:customStyle="1" w:styleId="Heading1Char">
    <w:name w:val="Heading 1 Char"/>
    <w:basedOn w:val="DefaultParagraphFont"/>
    <w:link w:val="Heading1"/>
    <w:uiPriority w:val="9"/>
    <w:rsid w:val="00DB1D3F"/>
    <w:rPr>
      <w:rFonts w:ascii="Times New Roman" w:eastAsia="Times New Roman" w:hAnsi="Times New Roman" w:cs="Times New Roman"/>
      <w:b/>
      <w:bCs/>
      <w:kern w:val="36"/>
      <w:sz w:val="48"/>
      <w:szCs w:val="48"/>
      <w:lang w:val="it-IT" w:eastAsia="it-IT"/>
    </w:rPr>
  </w:style>
  <w:style w:type="character" w:customStyle="1" w:styleId="UnresolvedMention1">
    <w:name w:val="Unresolved Mention1"/>
    <w:basedOn w:val="DefaultParagraphFont"/>
    <w:uiPriority w:val="99"/>
    <w:semiHidden/>
    <w:unhideWhenUsed/>
    <w:rsid w:val="00AE7B32"/>
    <w:rPr>
      <w:color w:val="605E5C"/>
      <w:shd w:val="clear" w:color="auto" w:fill="E1DFDD"/>
    </w:rPr>
  </w:style>
  <w:style w:type="character" w:styleId="Emphasis">
    <w:name w:val="Emphasis"/>
    <w:basedOn w:val="DefaultParagraphFont"/>
    <w:uiPriority w:val="20"/>
    <w:qFormat/>
    <w:rsid w:val="00F907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lturalrights.net/en/documentos.php?c=14&amp;p=161" TargetMode="External"/><Relationship Id="rId18" Type="http://schemas.openxmlformats.org/officeDocument/2006/relationships/hyperlink" Target="http://www.culturaldiplomacy.org/pdf/case-studies/cd-eu.pdf" TargetMode="External"/><Relationship Id="rId26" Type="http://schemas.openxmlformats.org/officeDocument/2006/relationships/hyperlink" Target="https://www.youtube.com/watch?v=WfE7dVo4vUY" TargetMode="External"/><Relationship Id="rId39" Type="http://schemas.openxmlformats.org/officeDocument/2006/relationships/hyperlink" Target="https://op.europa.eu/en/publication-detail/-/publication/4943e7fc-316e-11e7-9412-01aa75ed71a1" TargetMode="External"/><Relationship Id="rId21" Type="http://schemas.openxmlformats.org/officeDocument/2006/relationships/hyperlink" Target="http://data.consilium.europa.eu/doc/document/ST-13948-2018-INIT/en/pdf" TargetMode="External"/><Relationship Id="rId34" Type="http://schemas.openxmlformats.org/officeDocument/2006/relationships/hyperlink" Target="http://www.culturaldiplomacy.org/index.php?en" TargetMode="External"/><Relationship Id="rId42" Type="http://schemas.openxmlformats.org/officeDocument/2006/relationships/hyperlink" Target="https://ec.europa.eu/programmes/erasmus-plus/projects_e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andfonline.com/doi/pdf/10.1080/01419870.2019.1567930?needAccess=true" TargetMode="External"/><Relationship Id="rId29" Type="http://schemas.openxmlformats.org/officeDocument/2006/relationships/hyperlink" Target="https://www.youtube.com/watch?v=1A4DfO_SUkIt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sentia.com/en/towards-a-right-to-cultural-identity.html" TargetMode="External"/><Relationship Id="rId24" Type="http://schemas.openxmlformats.org/officeDocument/2006/relationships/hyperlink" Target="https://digitallibrary.un.org/record/680585?ln=en" TargetMode="External"/><Relationship Id="rId32" Type="http://schemas.openxmlformats.org/officeDocument/2006/relationships/hyperlink" Target="https://www.youtube.com/watch?time_continue=58&amp;v=QRiU-RezITQ&amp;feature=emb_logo" TargetMode="External"/><Relationship Id="rId37" Type="http://schemas.openxmlformats.org/officeDocument/2006/relationships/hyperlink" Target="https://www.penn.museum/sites/olympics/olympicpolitics.shtml" TargetMode="External"/><Relationship Id="rId40" Type="http://schemas.openxmlformats.org/officeDocument/2006/relationships/hyperlink" Target="https://www.cultureinexternalrelations.e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andfonline.com/doi/full/10.1080/01419870.2019.1567930?src=recsys" TargetMode="External"/><Relationship Id="rId23" Type="http://schemas.openxmlformats.org/officeDocument/2006/relationships/hyperlink" Target="https://ec.europa.eu/migrant-integration/index.cfm?action=media.download&amp;uuid=29ED71C5-C09F-0342-3C5F99B4021A71B5" TargetMode="External"/><Relationship Id="rId28" Type="http://schemas.openxmlformats.org/officeDocument/2006/relationships/hyperlink" Target="https://onlinelibrary.wiley.com/doi/full/10.1111/issj.12091" TargetMode="External"/><Relationship Id="rId36" Type="http://schemas.openxmlformats.org/officeDocument/2006/relationships/hyperlink" Target="https://www.artble.com/artists/agnolo_bronzino/paintings/eleonora_of_toledo_with_her_son_giovanni_de%27_medici" TargetMode="External"/><Relationship Id="rId10" Type="http://schemas.openxmlformats.org/officeDocument/2006/relationships/endnotes" Target="endnotes.xml"/><Relationship Id="rId19" Type="http://schemas.openxmlformats.org/officeDocument/2006/relationships/hyperlink" Target="https://www.kcl.ac.uk/cultural/resources/reports/theartofsoftpower-v1-web.pdf" TargetMode="External"/><Relationship Id="rId31" Type="http://schemas.openxmlformats.org/officeDocument/2006/relationships/hyperlink" Target="http://holocaustmusic.ort.org/politics-and-propaganda/third-reich/jazz-under-the-nazis/" TargetMode="External"/><Relationship Id="rId44" Type="http://schemas.openxmlformats.org/officeDocument/2006/relationships/hyperlink" Target="https://translate.google.com/translate?sl=nl&amp;tl=en&amp;u=https%3A%2F%2Fdiversiteitspraktijk.be%2Fthemas%2Fdiversiteit-vanda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djournal.org/wp-content/uploads/2018/06/3_FERRI_LDG_CRSI_2018.pdf" TargetMode="External"/><Relationship Id="rId22" Type="http://schemas.openxmlformats.org/officeDocument/2006/relationships/hyperlink" Target="http://habitat3.org/wp-content/uploads/Habitat-III-Issue-Paper-2_2_Migration-and-Refugees-in-Urban-Areas-2.0.pdf" TargetMode="External"/><Relationship Id="rId27" Type="http://schemas.openxmlformats.org/officeDocument/2006/relationships/hyperlink" Target="https://www.youtube.com/watch?v=kGZzpZRc4g8" TargetMode="External"/><Relationship Id="rId30" Type="http://schemas.openxmlformats.org/officeDocument/2006/relationships/hyperlink" Target="https://pro.ideafit.com/exercise-library/123Movies-Green-Book-FuLL-Movie-Online-2018" TargetMode="External"/><Relationship Id="rId35" Type="http://schemas.openxmlformats.org/officeDocument/2006/relationships/hyperlink" Target="http://www.silk-road.com/artl/marcopolo.shtml/" TargetMode="External"/><Relationship Id="rId43" Type="http://schemas.openxmlformats.org/officeDocument/2006/relationships/hyperlink" Target="https://unhabitat.org/gccm-cities-and-migra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111/1468-2451.00168" TargetMode="External"/><Relationship Id="rId17" Type="http://schemas.openxmlformats.org/officeDocument/2006/relationships/hyperlink" Target="https://www.emc-imc.org/fileadmin/user_upload/Publications/Sounds11WEB.pdf" TargetMode="External"/><Relationship Id="rId25" Type="http://schemas.openxmlformats.org/officeDocument/2006/relationships/hyperlink" Target="https://www.youtube.com/watch?v=l-Yy6poJ2zs" TargetMode="External"/><Relationship Id="rId33" Type="http://schemas.openxmlformats.org/officeDocument/2006/relationships/hyperlink" Target="https://www.youtube.com/watch?v=lOsUilwRstQ" TargetMode="External"/><Relationship Id="rId38" Type="http://schemas.openxmlformats.org/officeDocument/2006/relationships/hyperlink" Target="http://www.culturaldiplomacy.de/mediacenter/index.php?migration-in-europe-and-european-cultural-diplomacy-a-challenge" TargetMode="External"/><Relationship Id="rId46" Type="http://schemas.openxmlformats.org/officeDocument/2006/relationships/fontTable" Target="fontTable.xml"/><Relationship Id="rId20" Type="http://schemas.openxmlformats.org/officeDocument/2006/relationships/hyperlink" Target="https://www.europarl.europa.eu/RegData/etudes/IDAN/2017/602004/IPOL_IDA(2017)602004_EN.pdf" TargetMode="External"/><Relationship Id="rId41" Type="http://schemas.openxmlformats.org/officeDocument/2006/relationships/hyperlink" Target="https://ec.europa.eu/migrant-integration/search?search=art+and+migrants&amp;perPage=10&amp;page=5&amp;sortsaved=itemdate+desc&amp;ncponlysave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1E9716C953248922199565E435658" ma:contentTypeVersion="11" ma:contentTypeDescription="Create a new document." ma:contentTypeScope="" ma:versionID="7c54ffe5a00c346f38aeeea2b9e32856">
  <xsd:schema xmlns:xsd="http://www.w3.org/2001/XMLSchema" xmlns:xs="http://www.w3.org/2001/XMLSchema" xmlns:p="http://schemas.microsoft.com/office/2006/metadata/properties" xmlns:ns3="d9f922af-7ef2-4ae6-9488-57d0520f7a38" xmlns:ns4="477262a0-dbd3-428e-94d7-c0a3c4dfd5f0" targetNamespace="http://schemas.microsoft.com/office/2006/metadata/properties" ma:root="true" ma:fieldsID="9f7897d6be42573f78f732e36f2fa8b0" ns3:_="" ns4:_="">
    <xsd:import namespace="d9f922af-7ef2-4ae6-9488-57d0520f7a38"/>
    <xsd:import namespace="477262a0-dbd3-428e-94d7-c0a3c4dfd5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922af-7ef2-4ae6-9488-57d0520f7a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2a0-dbd3-428e-94d7-c0a3c4dfd5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A00F-3802-481C-BCF3-FF9417CDE928}">
  <ds:schemaRefs>
    <ds:schemaRef ds:uri="http://schemas.microsoft.com/office/2006/metadata/properties"/>
    <ds:schemaRef ds:uri="http://schemas.microsoft.com/office/2006/documentManagement/types"/>
    <ds:schemaRef ds:uri="http://purl.org/dc/terms/"/>
    <ds:schemaRef ds:uri="477262a0-dbd3-428e-94d7-c0a3c4dfd5f0"/>
    <ds:schemaRef ds:uri="http://schemas.microsoft.com/office/infopath/2007/PartnerControls"/>
    <ds:schemaRef ds:uri="http://schemas.openxmlformats.org/package/2006/metadata/core-properties"/>
    <ds:schemaRef ds:uri="http://purl.org/dc/dcmitype/"/>
    <ds:schemaRef ds:uri="d9f922af-7ef2-4ae6-9488-57d0520f7a38"/>
    <ds:schemaRef ds:uri="http://www.w3.org/XML/1998/namespace"/>
    <ds:schemaRef ds:uri="http://purl.org/dc/elements/1.1/"/>
  </ds:schemaRefs>
</ds:datastoreItem>
</file>

<file path=customXml/itemProps2.xml><?xml version="1.0" encoding="utf-8"?>
<ds:datastoreItem xmlns:ds="http://schemas.openxmlformats.org/officeDocument/2006/customXml" ds:itemID="{255BD89A-76F1-4ADC-8411-ED2AC8F91B4B}">
  <ds:schemaRefs>
    <ds:schemaRef ds:uri="http://schemas.microsoft.com/sharepoint/v3/contenttype/forms"/>
  </ds:schemaRefs>
</ds:datastoreItem>
</file>

<file path=customXml/itemProps3.xml><?xml version="1.0" encoding="utf-8"?>
<ds:datastoreItem xmlns:ds="http://schemas.openxmlformats.org/officeDocument/2006/customXml" ds:itemID="{BB750A27-FAC8-4B0B-850E-D6C73B1FC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922af-7ef2-4ae6-9488-57d0520f7a38"/>
    <ds:schemaRef ds:uri="477262a0-dbd3-428e-94d7-c0a3c4dfd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2FADF-7992-479A-9D4F-A75D77AA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12573</Characters>
  <Application>Microsoft Office Word</Application>
  <DocSecurity>4</DocSecurity>
  <Lines>104</Lines>
  <Paragraphs>29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Markus Hermann Meckl</cp:lastModifiedBy>
  <cp:revision>2</cp:revision>
  <cp:lastPrinted>2020-06-14T15:17:00Z</cp:lastPrinted>
  <dcterms:created xsi:type="dcterms:W3CDTF">2020-09-30T10:32:00Z</dcterms:created>
  <dcterms:modified xsi:type="dcterms:W3CDTF">2020-09-30T10:32:00Z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0x0101003F01E9716C953248922199565E435658</vt:lpwstr>
  </property>
</Properties>
</file>